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15DB" w14:textId="77777777" w:rsidR="00FE797E" w:rsidRPr="00FE797E" w:rsidRDefault="00FE797E" w:rsidP="00FE797E">
      <w:pPr>
        <w:pStyle w:val="NoSpacing"/>
        <w:jc w:val="center"/>
        <w:rPr>
          <w:rFonts w:cstheme="minorHAnsi"/>
          <w:b/>
          <w:bCs/>
          <w:sz w:val="28"/>
          <w:szCs w:val="28"/>
        </w:rPr>
      </w:pPr>
      <w:r w:rsidRPr="00675433">
        <w:rPr>
          <w:b/>
          <w:bCs/>
          <w:sz w:val="28"/>
          <w:szCs w:val="28"/>
        </w:rPr>
        <w:t>Payment for Ecosystem Services and Soil Health Working Group</w:t>
      </w:r>
      <w:r w:rsidRPr="00FE797E">
        <w:rPr>
          <w:rFonts w:cstheme="minorHAnsi"/>
          <w:b/>
          <w:bCs/>
          <w:sz w:val="28"/>
          <w:szCs w:val="28"/>
        </w:rPr>
        <w:t xml:space="preserve"> </w:t>
      </w:r>
    </w:p>
    <w:p w14:paraId="17033D6A" w14:textId="72E38AFE" w:rsidR="00FE797E" w:rsidRPr="00FE797E" w:rsidRDefault="00FE797E" w:rsidP="00FE797E">
      <w:pPr>
        <w:pStyle w:val="NoSpacing"/>
        <w:jc w:val="center"/>
        <w:rPr>
          <w:rFonts w:cstheme="minorHAnsi"/>
          <w:b/>
          <w:bCs/>
          <w:sz w:val="28"/>
          <w:szCs w:val="28"/>
        </w:rPr>
      </w:pPr>
      <w:r w:rsidRPr="00FE797E">
        <w:rPr>
          <w:rFonts w:cstheme="minorHAnsi"/>
          <w:b/>
          <w:bCs/>
          <w:sz w:val="28"/>
          <w:szCs w:val="28"/>
        </w:rPr>
        <w:t>Interim Report to the Vermont Legislature</w:t>
      </w:r>
    </w:p>
    <w:p w14:paraId="2DD5FDBC" w14:textId="54FAAAB2" w:rsidR="00FE797E" w:rsidRDefault="00FE797E" w:rsidP="00FE797E">
      <w:pPr>
        <w:pStyle w:val="NoSpacing"/>
        <w:jc w:val="center"/>
        <w:rPr>
          <w:rFonts w:cstheme="minorHAnsi"/>
          <w:i/>
          <w:iCs/>
          <w:sz w:val="28"/>
          <w:szCs w:val="28"/>
        </w:rPr>
      </w:pPr>
      <w:r w:rsidRPr="00B31360">
        <w:rPr>
          <w:rFonts w:cstheme="minorHAnsi"/>
          <w:i/>
          <w:iCs/>
          <w:sz w:val="28"/>
          <w:szCs w:val="28"/>
        </w:rPr>
        <w:t>15 January 202</w:t>
      </w:r>
      <w:r w:rsidR="00C24268">
        <w:rPr>
          <w:rFonts w:cstheme="minorHAnsi"/>
          <w:i/>
          <w:iCs/>
          <w:sz w:val="28"/>
          <w:szCs w:val="28"/>
        </w:rPr>
        <w:t>2</w:t>
      </w:r>
    </w:p>
    <w:p w14:paraId="27E9DD50" w14:textId="77777777" w:rsidR="000F2528" w:rsidRPr="00B31360" w:rsidRDefault="000F2528" w:rsidP="00FE797E">
      <w:pPr>
        <w:pStyle w:val="NoSpacing"/>
        <w:jc w:val="center"/>
        <w:rPr>
          <w:rFonts w:cstheme="minorHAnsi"/>
          <w:i/>
          <w:iCs/>
          <w:sz w:val="28"/>
          <w:szCs w:val="28"/>
        </w:rPr>
      </w:pPr>
    </w:p>
    <w:p w14:paraId="75196887" w14:textId="79F07C8D" w:rsidR="00EF22FB" w:rsidRPr="00FE797E" w:rsidRDefault="0036528B" w:rsidP="00FE797E">
      <w:pPr>
        <w:pStyle w:val="Heading1"/>
        <w:keepNext w:val="0"/>
        <w:keepLines w:val="0"/>
        <w:numPr>
          <w:ilvl w:val="0"/>
          <w:numId w:val="2"/>
        </w:numPr>
        <w:tabs>
          <w:tab w:val="num" w:pos="360"/>
        </w:tabs>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PES </w:t>
      </w:r>
      <w:r w:rsidR="00FE797E">
        <w:rPr>
          <w:rFonts w:asciiTheme="minorHAnsi" w:hAnsiTheme="minorHAnsi" w:cstheme="minorHAnsi"/>
          <w:b/>
          <w:color w:val="000000" w:themeColor="text1"/>
          <w:sz w:val="24"/>
          <w:szCs w:val="24"/>
        </w:rPr>
        <w:t>Working Group Background</w:t>
      </w:r>
    </w:p>
    <w:p w14:paraId="6ACBF0E3" w14:textId="77777777" w:rsidR="00EF22FB" w:rsidRPr="00FE797E" w:rsidRDefault="00EF22FB" w:rsidP="00EF22FB">
      <w:pPr>
        <w:rPr>
          <w:rFonts w:asciiTheme="minorHAnsi" w:hAnsiTheme="minorHAnsi" w:cstheme="minorHAnsi"/>
        </w:rPr>
      </w:pPr>
    </w:p>
    <w:p w14:paraId="2CE51965" w14:textId="7E6FD1D2" w:rsidR="00EF22FB" w:rsidRPr="00FE797E" w:rsidRDefault="00EF22FB" w:rsidP="00EF22FB">
      <w:pPr>
        <w:rPr>
          <w:rFonts w:asciiTheme="minorHAnsi" w:hAnsiTheme="minorHAnsi" w:cstheme="minorHAnsi"/>
          <w:bCs/>
          <w:color w:val="000000" w:themeColor="text1"/>
        </w:rPr>
      </w:pPr>
      <w:r w:rsidRPr="00FE797E">
        <w:rPr>
          <w:rFonts w:asciiTheme="minorHAnsi" w:hAnsiTheme="minorHAnsi" w:cstheme="minorHAnsi"/>
          <w:bCs/>
          <w:color w:val="000000" w:themeColor="text1"/>
        </w:rPr>
        <w:t xml:space="preserve">Due to the initiative of three farmer-led watershed coalitions, the Vermont Legislature enacted </w:t>
      </w:r>
      <w:hyperlink r:id="rId8" w:history="1">
        <w:r w:rsidRPr="00DE7CED">
          <w:rPr>
            <w:rStyle w:val="Hyperlink"/>
            <w:rFonts w:asciiTheme="minorHAnsi" w:hAnsiTheme="minorHAnsi" w:cstheme="minorHAnsi"/>
            <w:bCs/>
          </w:rPr>
          <w:t>Act 83 of 2019, Section 3</w:t>
        </w:r>
      </w:hyperlink>
      <w:r w:rsidRPr="00FE797E">
        <w:rPr>
          <w:rFonts w:asciiTheme="minorHAnsi" w:hAnsiTheme="minorHAnsi" w:cstheme="minorHAnsi"/>
          <w:bCs/>
          <w:color w:val="000000" w:themeColor="text1"/>
        </w:rPr>
        <w:t xml:space="preserve"> charging the Secretary of Agriculture to convene a Working Group to discuss Soil Conservation Practices and Payment for Ecosystem Services. Between September 2019 and January 2020, the Working Group met in</w:t>
      </w:r>
      <w:r w:rsidR="00407CD5">
        <w:rPr>
          <w:rFonts w:asciiTheme="minorHAnsi" w:hAnsiTheme="minorHAnsi" w:cstheme="minorHAnsi"/>
          <w:bCs/>
          <w:color w:val="000000" w:themeColor="text1"/>
        </w:rPr>
        <w:t>-</w:t>
      </w:r>
      <w:r w:rsidRPr="00FE797E">
        <w:rPr>
          <w:rFonts w:asciiTheme="minorHAnsi" w:hAnsiTheme="minorHAnsi" w:cstheme="minorHAnsi"/>
          <w:bCs/>
          <w:color w:val="000000" w:themeColor="text1"/>
        </w:rPr>
        <w:t>person five times and held six webinars with experts and practitioners who provided resources and perspectives to aid in the Working Group’s thinking about PES tools, metrics, and system design.</w:t>
      </w:r>
    </w:p>
    <w:p w14:paraId="470012D2" w14:textId="68DEDE39" w:rsidR="00675433" w:rsidRPr="00FE797E" w:rsidRDefault="00675433" w:rsidP="00EF22FB">
      <w:pPr>
        <w:rPr>
          <w:rFonts w:asciiTheme="minorHAnsi" w:hAnsiTheme="minorHAnsi" w:cstheme="minorHAnsi"/>
          <w:bCs/>
          <w:color w:val="000000" w:themeColor="text1"/>
        </w:rPr>
      </w:pPr>
    </w:p>
    <w:p w14:paraId="66E88FA0" w14:textId="5C0BB447" w:rsidR="00EF22FB" w:rsidRDefault="00675433" w:rsidP="00EF22FB">
      <w:pPr>
        <w:rPr>
          <w:rFonts w:asciiTheme="minorHAnsi" w:hAnsiTheme="minorHAnsi" w:cstheme="minorHAnsi"/>
        </w:rPr>
      </w:pPr>
      <w:r w:rsidRPr="00675433">
        <w:rPr>
          <w:rFonts w:asciiTheme="minorHAnsi" w:hAnsiTheme="minorHAnsi" w:cstheme="minorHAnsi"/>
        </w:rPr>
        <w:t xml:space="preserve">Following several recommendations of the </w:t>
      </w:r>
      <w:r w:rsidR="00F824F7">
        <w:rPr>
          <w:rFonts w:asciiTheme="minorHAnsi" w:hAnsiTheme="minorHAnsi" w:cstheme="minorHAnsi"/>
        </w:rPr>
        <w:t xml:space="preserve">Soil Conservation Practice and Payment for Ecosystem Services </w:t>
      </w:r>
      <w:r w:rsidRPr="00675433">
        <w:rPr>
          <w:rFonts w:asciiTheme="minorHAnsi" w:hAnsiTheme="minorHAnsi" w:cstheme="minorHAnsi"/>
        </w:rPr>
        <w:t>Working Group</w:t>
      </w:r>
      <w:r w:rsidR="00990DD7">
        <w:rPr>
          <w:rFonts w:asciiTheme="minorHAnsi" w:hAnsiTheme="minorHAnsi" w:cstheme="minorHAnsi"/>
        </w:rPr>
        <w:t>,</w:t>
      </w:r>
      <w:r w:rsidRPr="00675433">
        <w:rPr>
          <w:rFonts w:asciiTheme="minorHAnsi" w:hAnsiTheme="minorHAnsi" w:cstheme="minorHAnsi"/>
        </w:rPr>
        <w:t xml:space="preserve"> as laid out in the January 15</w:t>
      </w:r>
      <w:r w:rsidR="00F824F7">
        <w:rPr>
          <w:rFonts w:asciiTheme="minorHAnsi" w:hAnsiTheme="minorHAnsi" w:cstheme="minorHAnsi"/>
        </w:rPr>
        <w:t>,</w:t>
      </w:r>
      <w:r w:rsidRPr="00675433">
        <w:rPr>
          <w:rFonts w:asciiTheme="minorHAnsi" w:hAnsiTheme="minorHAnsi" w:cstheme="minorHAnsi"/>
        </w:rPr>
        <w:t xml:space="preserve"> 2020 Report to Legislature, </w:t>
      </w:r>
      <w:hyperlink r:id="rId9" w:history="1">
        <w:r w:rsidRPr="00675433">
          <w:rPr>
            <w:rFonts w:asciiTheme="minorHAnsi" w:hAnsiTheme="minorHAnsi" w:cstheme="minorHAnsi"/>
            <w:color w:val="0000FF"/>
            <w:u w:val="single"/>
          </w:rPr>
          <w:t>Act 129 of 2020</w:t>
        </w:r>
      </w:hyperlink>
      <w:r w:rsidRPr="00675433">
        <w:rPr>
          <w:rFonts w:asciiTheme="minorHAnsi" w:hAnsiTheme="minorHAnsi" w:cstheme="minorHAnsi"/>
        </w:rPr>
        <w:t> amended Act 83 of 2019 to rename the</w:t>
      </w:r>
      <w:r w:rsidR="00407CD5">
        <w:rPr>
          <w:rFonts w:asciiTheme="minorHAnsi" w:hAnsiTheme="minorHAnsi" w:cstheme="minorHAnsi"/>
        </w:rPr>
        <w:t xml:space="preserve"> group the</w:t>
      </w:r>
      <w:r w:rsidRPr="00675433">
        <w:rPr>
          <w:rFonts w:asciiTheme="minorHAnsi" w:hAnsiTheme="minorHAnsi" w:cstheme="minorHAnsi"/>
        </w:rPr>
        <w:t> "Payment for Ecosystem Services and Soil Health Working Group," </w:t>
      </w:r>
      <w:r w:rsidR="00DE7CED">
        <w:rPr>
          <w:rFonts w:asciiTheme="minorHAnsi" w:hAnsiTheme="minorHAnsi" w:cstheme="minorHAnsi"/>
        </w:rPr>
        <w:t>establishing the</w:t>
      </w:r>
      <w:r w:rsidRPr="00675433">
        <w:rPr>
          <w:rFonts w:asciiTheme="minorHAnsi" w:hAnsiTheme="minorHAnsi" w:cstheme="minorHAnsi"/>
        </w:rPr>
        <w:t xml:space="preserve"> Working Group </w:t>
      </w:r>
      <w:r w:rsidR="00DE7CED">
        <w:rPr>
          <w:rFonts w:asciiTheme="minorHAnsi" w:hAnsiTheme="minorHAnsi" w:cstheme="minorHAnsi"/>
        </w:rPr>
        <w:t>through</w:t>
      </w:r>
      <w:r w:rsidR="00DE7CED" w:rsidRPr="00675433">
        <w:rPr>
          <w:rFonts w:asciiTheme="minorHAnsi" w:hAnsiTheme="minorHAnsi" w:cstheme="minorHAnsi"/>
        </w:rPr>
        <w:t xml:space="preserve"> </w:t>
      </w:r>
      <w:r w:rsidRPr="00675433">
        <w:rPr>
          <w:rFonts w:asciiTheme="minorHAnsi" w:hAnsiTheme="minorHAnsi" w:cstheme="minorHAnsi"/>
        </w:rPr>
        <w:t>January 2022, to direct the inclusion of several additional seats on this Working Group, and to lay out</w:t>
      </w:r>
      <w:r w:rsidR="00407CD5">
        <w:rPr>
          <w:rFonts w:asciiTheme="minorHAnsi" w:hAnsiTheme="minorHAnsi" w:cstheme="minorHAnsi"/>
        </w:rPr>
        <w:t xml:space="preserve"> specific </w:t>
      </w:r>
      <w:r w:rsidRPr="00675433">
        <w:rPr>
          <w:rFonts w:asciiTheme="minorHAnsi" w:hAnsiTheme="minorHAnsi" w:cstheme="minorHAnsi"/>
        </w:rPr>
        <w:t>charges for this Working Group. </w:t>
      </w:r>
      <w:r w:rsidRPr="00FE797E">
        <w:rPr>
          <w:rFonts w:asciiTheme="minorHAnsi" w:hAnsiTheme="minorHAnsi" w:cstheme="minorHAnsi"/>
        </w:rPr>
        <w:t xml:space="preserve">  Specifically, the Legislature </w:t>
      </w:r>
      <w:r w:rsidR="00FE797E" w:rsidRPr="00FE797E">
        <w:rPr>
          <w:rFonts w:asciiTheme="minorHAnsi" w:hAnsiTheme="minorHAnsi" w:cstheme="minorHAnsi"/>
        </w:rPr>
        <w:t>name</w:t>
      </w:r>
      <w:r w:rsidR="00DA522A">
        <w:rPr>
          <w:rFonts w:asciiTheme="minorHAnsi" w:hAnsiTheme="minorHAnsi" w:cstheme="minorHAnsi"/>
        </w:rPr>
        <w:t>d</w:t>
      </w:r>
      <w:r w:rsidR="00FE797E" w:rsidRPr="00FE797E">
        <w:rPr>
          <w:rFonts w:asciiTheme="minorHAnsi" w:hAnsiTheme="minorHAnsi" w:cstheme="minorHAnsi"/>
        </w:rPr>
        <w:t xml:space="preserve"> the following</w:t>
      </w:r>
      <w:r w:rsidR="003D681A">
        <w:rPr>
          <w:rFonts w:asciiTheme="minorHAnsi" w:hAnsiTheme="minorHAnsi" w:cstheme="minorHAnsi"/>
        </w:rPr>
        <w:t xml:space="preserve"> findings and recommendations</w:t>
      </w:r>
      <w:r w:rsidR="00FE797E" w:rsidRPr="00FE797E">
        <w:rPr>
          <w:rFonts w:asciiTheme="minorHAnsi" w:hAnsiTheme="minorHAnsi" w:cstheme="minorHAnsi"/>
        </w:rPr>
        <w:t xml:space="preserve"> </w:t>
      </w:r>
      <w:r w:rsidR="00F85064">
        <w:rPr>
          <w:rFonts w:asciiTheme="minorHAnsi" w:hAnsiTheme="minorHAnsi" w:cstheme="minorHAnsi"/>
        </w:rPr>
        <w:t>be</w:t>
      </w:r>
      <w:r w:rsidR="003D681A">
        <w:rPr>
          <w:rFonts w:asciiTheme="minorHAnsi" w:hAnsiTheme="minorHAnsi" w:cstheme="minorHAnsi"/>
        </w:rPr>
        <w:t xml:space="preserve"> considered and included in the Working Group’s final report:</w:t>
      </w:r>
      <w:r w:rsidR="00F85064">
        <w:rPr>
          <w:rFonts w:asciiTheme="minorHAnsi" w:hAnsiTheme="minorHAnsi" w:cstheme="minorHAnsi"/>
        </w:rPr>
        <w:t xml:space="preserve"> </w:t>
      </w:r>
    </w:p>
    <w:p w14:paraId="480FDEB6" w14:textId="77777777" w:rsidR="00E00371" w:rsidRPr="00E00371" w:rsidRDefault="00E00371" w:rsidP="00EF22FB">
      <w:pPr>
        <w:rPr>
          <w:rFonts w:asciiTheme="minorHAnsi" w:hAnsiTheme="minorHAnsi" w:cstheme="minorHAnsi"/>
        </w:rPr>
      </w:pPr>
    </w:p>
    <w:p w14:paraId="326C0F76" w14:textId="4F738ED0" w:rsidR="00EF22FB" w:rsidRPr="00EF22FB" w:rsidRDefault="00EF22FB" w:rsidP="00EF22FB">
      <w:pPr>
        <w:numPr>
          <w:ilvl w:val="0"/>
          <w:numId w:val="3"/>
        </w:numPr>
        <w:rPr>
          <w:rFonts w:asciiTheme="minorHAnsi" w:hAnsiTheme="minorHAnsi" w:cstheme="minorHAnsi"/>
        </w:rPr>
      </w:pPr>
      <w:r w:rsidRPr="00EF22FB">
        <w:rPr>
          <w:rFonts w:asciiTheme="minorHAnsi" w:hAnsiTheme="minorHAnsi" w:cstheme="minorHAnsi"/>
        </w:rPr>
        <w:t xml:space="preserve">a recommended payment for ecosystem services approach the State should pursue that benefits water quality, flood resilience, and climate stability, including ecosystem services to prioritize and capital or funding sources available for </w:t>
      </w:r>
      <w:r w:rsidR="00FE797E" w:rsidRPr="00EF22FB">
        <w:rPr>
          <w:rFonts w:asciiTheme="minorHAnsi" w:hAnsiTheme="minorHAnsi" w:cstheme="minorHAnsi"/>
        </w:rPr>
        <w:t>payments.</w:t>
      </w:r>
      <w:r w:rsidRPr="00EF22FB">
        <w:rPr>
          <w:rFonts w:asciiTheme="minorHAnsi" w:hAnsiTheme="minorHAnsi" w:cstheme="minorHAnsi"/>
        </w:rPr>
        <w:t xml:space="preserve"> </w:t>
      </w:r>
    </w:p>
    <w:p w14:paraId="7699E66C" w14:textId="6FD9D1F5" w:rsidR="00EF22FB" w:rsidRPr="00EF22FB" w:rsidRDefault="00EF22FB" w:rsidP="00EF22FB">
      <w:pPr>
        <w:numPr>
          <w:ilvl w:val="0"/>
          <w:numId w:val="3"/>
        </w:numPr>
        <w:rPr>
          <w:rFonts w:asciiTheme="minorHAnsi" w:hAnsiTheme="minorHAnsi" w:cstheme="minorHAnsi"/>
        </w:rPr>
      </w:pPr>
      <w:r w:rsidRPr="00EF22FB">
        <w:rPr>
          <w:rFonts w:asciiTheme="minorHAnsi" w:hAnsiTheme="minorHAnsi" w:cstheme="minorHAnsi"/>
        </w:rPr>
        <w:t xml:space="preserve">a recommended definition of healthy soils, a recommended </w:t>
      </w:r>
      <w:r w:rsidR="00407CD5" w:rsidRPr="00EF22FB">
        <w:rPr>
          <w:rFonts w:asciiTheme="minorHAnsi" w:hAnsiTheme="minorHAnsi" w:cstheme="minorHAnsi"/>
        </w:rPr>
        <w:t>method,</w:t>
      </w:r>
      <w:r w:rsidRPr="00EF22FB">
        <w:rPr>
          <w:rFonts w:asciiTheme="minorHAnsi" w:hAnsiTheme="minorHAnsi" w:cstheme="minorHAnsi"/>
        </w:rPr>
        <w:t xml:space="preserve"> or systems for measuring soil health and other indicators of ecosystem health, and a recommended tool for modeling and monitoring soil health</w:t>
      </w:r>
      <w:r w:rsidR="00FE797E">
        <w:rPr>
          <w:rFonts w:asciiTheme="minorHAnsi" w:hAnsiTheme="minorHAnsi" w:cstheme="minorHAnsi"/>
        </w:rPr>
        <w:t>.</w:t>
      </w:r>
    </w:p>
    <w:p w14:paraId="0929C528" w14:textId="238BD49F" w:rsidR="00EF22FB" w:rsidRPr="00EF22FB" w:rsidRDefault="00EF22FB" w:rsidP="00EF22FB">
      <w:pPr>
        <w:numPr>
          <w:ilvl w:val="0"/>
          <w:numId w:val="3"/>
        </w:numPr>
        <w:rPr>
          <w:rFonts w:asciiTheme="minorHAnsi" w:hAnsiTheme="minorHAnsi" w:cstheme="minorHAnsi"/>
        </w:rPr>
      </w:pPr>
      <w:r w:rsidRPr="00EF22FB">
        <w:rPr>
          <w:rFonts w:asciiTheme="minorHAnsi" w:hAnsiTheme="minorHAnsi" w:cstheme="minorHAnsi"/>
        </w:rPr>
        <w:t xml:space="preserve">a recommended price, supported by evidence or other justification, for a unit of soil health or other unit of ecosystem service or benefit </w:t>
      </w:r>
      <w:r w:rsidR="00FE797E" w:rsidRPr="00EF22FB">
        <w:rPr>
          <w:rFonts w:asciiTheme="minorHAnsi" w:hAnsiTheme="minorHAnsi" w:cstheme="minorHAnsi"/>
        </w:rPr>
        <w:t>provided.</w:t>
      </w:r>
      <w:r w:rsidRPr="00EF22FB">
        <w:rPr>
          <w:rFonts w:asciiTheme="minorHAnsi" w:hAnsiTheme="minorHAnsi" w:cstheme="minorHAnsi"/>
        </w:rPr>
        <w:t xml:space="preserve"> </w:t>
      </w:r>
    </w:p>
    <w:p w14:paraId="227D5631" w14:textId="0CF04F19" w:rsidR="00EF22FB" w:rsidRPr="00EF22FB" w:rsidRDefault="00EF22FB" w:rsidP="00EF22FB">
      <w:pPr>
        <w:numPr>
          <w:ilvl w:val="0"/>
          <w:numId w:val="3"/>
        </w:numPr>
        <w:rPr>
          <w:rFonts w:asciiTheme="minorHAnsi" w:hAnsiTheme="minorHAnsi" w:cstheme="minorHAnsi"/>
        </w:rPr>
      </w:pPr>
      <w:r w:rsidRPr="00EF22FB">
        <w:rPr>
          <w:rFonts w:asciiTheme="minorHAnsi" w:hAnsiTheme="minorHAnsi" w:cstheme="minorHAnsi"/>
        </w:rPr>
        <w:t>proposed eligibility criteria for persons participating in the program</w:t>
      </w:r>
      <w:r w:rsidR="00FE797E">
        <w:rPr>
          <w:rFonts w:asciiTheme="minorHAnsi" w:hAnsiTheme="minorHAnsi" w:cstheme="minorHAnsi"/>
        </w:rPr>
        <w:t>.</w:t>
      </w:r>
    </w:p>
    <w:p w14:paraId="3D60544B" w14:textId="2A4A446B" w:rsidR="00EF22FB" w:rsidRPr="00EF22FB" w:rsidRDefault="00EF22FB" w:rsidP="00EF22FB">
      <w:pPr>
        <w:numPr>
          <w:ilvl w:val="0"/>
          <w:numId w:val="3"/>
        </w:numPr>
        <w:rPr>
          <w:rFonts w:asciiTheme="minorHAnsi" w:hAnsiTheme="minorHAnsi" w:cstheme="minorHAnsi"/>
        </w:rPr>
      </w:pPr>
      <w:r w:rsidRPr="00EF22FB">
        <w:rPr>
          <w:rFonts w:asciiTheme="minorHAnsi" w:hAnsiTheme="minorHAnsi" w:cstheme="minorHAnsi"/>
        </w:rPr>
        <w:t xml:space="preserve">proposed methods for incorporating the recommended payment for ecosystem services approach into existing research and funding </w:t>
      </w:r>
      <w:r w:rsidR="00FE797E" w:rsidRPr="00EF22FB">
        <w:rPr>
          <w:rFonts w:asciiTheme="minorHAnsi" w:hAnsiTheme="minorHAnsi" w:cstheme="minorHAnsi"/>
        </w:rPr>
        <w:t>programs.</w:t>
      </w:r>
      <w:r w:rsidRPr="00EF22FB">
        <w:rPr>
          <w:rFonts w:asciiTheme="minorHAnsi" w:hAnsiTheme="minorHAnsi" w:cstheme="minorHAnsi"/>
        </w:rPr>
        <w:t xml:space="preserve"> </w:t>
      </w:r>
    </w:p>
    <w:p w14:paraId="338E8774" w14:textId="01094910" w:rsidR="00EF22FB" w:rsidRPr="00EF22FB" w:rsidRDefault="00EF22FB" w:rsidP="00EF22FB">
      <w:pPr>
        <w:numPr>
          <w:ilvl w:val="0"/>
          <w:numId w:val="3"/>
        </w:numPr>
        <w:rPr>
          <w:rFonts w:asciiTheme="minorHAnsi" w:hAnsiTheme="minorHAnsi" w:cstheme="minorHAnsi"/>
        </w:rPr>
      </w:pPr>
      <w:r w:rsidRPr="00EF22FB">
        <w:rPr>
          <w:rFonts w:asciiTheme="minorHAnsi" w:hAnsiTheme="minorHAnsi" w:cstheme="minorHAnsi"/>
        </w:rPr>
        <w:t xml:space="preserve">an estimate of the potential future benefits of the recommended payment for ecosystem services approach, including the projected duration of the </w:t>
      </w:r>
      <w:r w:rsidR="00FE797E" w:rsidRPr="00EF22FB">
        <w:rPr>
          <w:rFonts w:asciiTheme="minorHAnsi" w:hAnsiTheme="minorHAnsi" w:cstheme="minorHAnsi"/>
        </w:rPr>
        <w:t>program.</w:t>
      </w:r>
      <w:r w:rsidRPr="00EF22FB">
        <w:rPr>
          <w:rFonts w:asciiTheme="minorHAnsi" w:hAnsiTheme="minorHAnsi" w:cstheme="minorHAnsi"/>
        </w:rPr>
        <w:t xml:space="preserve"> </w:t>
      </w:r>
    </w:p>
    <w:p w14:paraId="7DEF4E8B" w14:textId="77777777" w:rsidR="00EF22FB" w:rsidRPr="00EF22FB" w:rsidRDefault="00EF22FB" w:rsidP="00EF22FB">
      <w:pPr>
        <w:numPr>
          <w:ilvl w:val="0"/>
          <w:numId w:val="3"/>
        </w:numPr>
        <w:rPr>
          <w:rFonts w:asciiTheme="minorHAnsi" w:hAnsiTheme="minorHAnsi" w:cstheme="minorHAnsi"/>
        </w:rPr>
      </w:pPr>
      <w:r w:rsidRPr="00EF22FB">
        <w:rPr>
          <w:rFonts w:asciiTheme="minorHAnsi" w:hAnsiTheme="minorHAnsi" w:cstheme="minorHAnsi"/>
        </w:rPr>
        <w:t xml:space="preserve">an estimate of the cost to the State to administer the recommended payment for ecosystem services approach; and </w:t>
      </w:r>
    </w:p>
    <w:p w14:paraId="60A52FCB" w14:textId="77777777" w:rsidR="00EF22FB" w:rsidRPr="00EF22FB" w:rsidRDefault="00EF22FB" w:rsidP="00EF22FB">
      <w:pPr>
        <w:numPr>
          <w:ilvl w:val="0"/>
          <w:numId w:val="3"/>
        </w:numPr>
        <w:rPr>
          <w:rFonts w:asciiTheme="minorHAnsi" w:hAnsiTheme="minorHAnsi" w:cstheme="minorHAnsi"/>
        </w:rPr>
      </w:pPr>
      <w:r w:rsidRPr="00EF22FB">
        <w:rPr>
          <w:rFonts w:asciiTheme="minorHAnsi" w:hAnsiTheme="minorHAnsi" w:cstheme="minorHAnsi"/>
        </w:rPr>
        <w:t xml:space="preserve">proposed funding or sources of funds to implement and operate the recommended payment for ecosystem services approach. </w:t>
      </w:r>
    </w:p>
    <w:p w14:paraId="38D48E03" w14:textId="58C274EA" w:rsidR="003A0AE6" w:rsidRPr="00DA522A" w:rsidRDefault="003A0AE6">
      <w:pPr>
        <w:rPr>
          <w:rFonts w:asciiTheme="minorHAnsi" w:hAnsiTheme="minorHAnsi" w:cstheme="minorHAnsi"/>
        </w:rPr>
      </w:pPr>
    </w:p>
    <w:p w14:paraId="370C1AE9" w14:textId="3AF9461D" w:rsidR="00FE797E" w:rsidRDefault="00FE797E">
      <w:pPr>
        <w:rPr>
          <w:rFonts w:asciiTheme="minorHAnsi" w:hAnsiTheme="minorHAnsi" w:cstheme="minorHAnsi"/>
        </w:rPr>
      </w:pPr>
      <w:r w:rsidRPr="00DA522A">
        <w:rPr>
          <w:rFonts w:asciiTheme="minorHAnsi" w:hAnsiTheme="minorHAnsi" w:cstheme="minorHAnsi"/>
        </w:rPr>
        <w:t>The Working Group has met fourteen times in 2021</w:t>
      </w:r>
      <w:r w:rsidR="00407CD5">
        <w:rPr>
          <w:rFonts w:asciiTheme="minorHAnsi" w:hAnsiTheme="minorHAnsi" w:cstheme="minorHAnsi"/>
        </w:rPr>
        <w:t xml:space="preserve"> in </w:t>
      </w:r>
      <w:r w:rsidR="00791324">
        <w:rPr>
          <w:rFonts w:asciiTheme="minorHAnsi" w:hAnsiTheme="minorHAnsi" w:cstheme="minorHAnsi"/>
        </w:rPr>
        <w:t>one and a half</w:t>
      </w:r>
      <w:r w:rsidR="00C9014D">
        <w:rPr>
          <w:rFonts w:asciiTheme="minorHAnsi" w:hAnsiTheme="minorHAnsi" w:cstheme="minorHAnsi"/>
        </w:rPr>
        <w:t>-to-</w:t>
      </w:r>
      <w:r w:rsidR="00791324">
        <w:rPr>
          <w:rFonts w:asciiTheme="minorHAnsi" w:hAnsiTheme="minorHAnsi" w:cstheme="minorHAnsi"/>
        </w:rPr>
        <w:t>two</w:t>
      </w:r>
      <w:r w:rsidR="00C9014D">
        <w:rPr>
          <w:rFonts w:asciiTheme="minorHAnsi" w:hAnsiTheme="minorHAnsi" w:cstheme="minorHAnsi"/>
        </w:rPr>
        <w:t>-hour</w:t>
      </w:r>
      <w:r w:rsidR="00407CD5">
        <w:rPr>
          <w:rFonts w:asciiTheme="minorHAnsi" w:hAnsiTheme="minorHAnsi" w:cstheme="minorHAnsi"/>
        </w:rPr>
        <w:t xml:space="preserve"> meetings</w:t>
      </w:r>
      <w:r w:rsidRPr="00DA522A">
        <w:rPr>
          <w:rFonts w:asciiTheme="minorHAnsi" w:hAnsiTheme="minorHAnsi" w:cstheme="minorHAnsi"/>
        </w:rPr>
        <w:t xml:space="preserve">, via </w:t>
      </w:r>
      <w:r w:rsidR="00791324">
        <w:rPr>
          <w:rFonts w:asciiTheme="minorHAnsi" w:hAnsiTheme="minorHAnsi" w:cstheme="minorHAnsi"/>
        </w:rPr>
        <w:t>Z</w:t>
      </w:r>
      <w:r w:rsidRPr="00DA522A">
        <w:rPr>
          <w:rFonts w:asciiTheme="minorHAnsi" w:hAnsiTheme="minorHAnsi" w:cstheme="minorHAnsi"/>
        </w:rPr>
        <w:t>oom</w:t>
      </w:r>
      <w:r w:rsidR="00DA522A">
        <w:rPr>
          <w:rFonts w:asciiTheme="minorHAnsi" w:hAnsiTheme="minorHAnsi" w:cstheme="minorHAnsi"/>
        </w:rPr>
        <w:t xml:space="preserve"> due to COVID</w:t>
      </w:r>
      <w:r w:rsidRPr="00DA522A">
        <w:rPr>
          <w:rFonts w:asciiTheme="minorHAnsi" w:hAnsiTheme="minorHAnsi" w:cstheme="minorHAnsi"/>
        </w:rPr>
        <w:t xml:space="preserve">, to advance </w:t>
      </w:r>
      <w:r w:rsidR="00791324">
        <w:rPr>
          <w:rFonts w:asciiTheme="minorHAnsi" w:hAnsiTheme="minorHAnsi" w:cstheme="minorHAnsi"/>
        </w:rPr>
        <w:t>work in preparing the finding and recommendations above</w:t>
      </w:r>
      <w:r w:rsidRPr="00DA522A">
        <w:rPr>
          <w:rFonts w:asciiTheme="minorHAnsi" w:hAnsiTheme="minorHAnsi" w:cstheme="minorHAnsi"/>
        </w:rPr>
        <w:t>.</w:t>
      </w:r>
      <w:r w:rsidR="00414E1B">
        <w:rPr>
          <w:rFonts w:asciiTheme="minorHAnsi" w:hAnsiTheme="minorHAnsi" w:cstheme="minorHAnsi"/>
        </w:rPr>
        <w:t xml:space="preserve"> </w:t>
      </w:r>
      <w:r w:rsidR="00414E1B">
        <w:rPr>
          <w:rFonts w:asciiTheme="minorHAnsi" w:hAnsiTheme="minorHAnsi" w:cstheme="minorHAnsi"/>
        </w:rPr>
        <w:lastRenderedPageBreak/>
        <w:t>The Payment for Ecosystem Services and Soil Health Working Group (PES WG)</w:t>
      </w:r>
      <w:r w:rsidR="00B47378">
        <w:rPr>
          <w:rFonts w:asciiTheme="minorHAnsi" w:hAnsiTheme="minorHAnsi" w:cstheme="minorHAnsi"/>
        </w:rPr>
        <w:t xml:space="preserve"> </w:t>
      </w:r>
      <w:r w:rsidR="00D03848">
        <w:rPr>
          <w:rFonts w:asciiTheme="minorHAnsi" w:hAnsiTheme="minorHAnsi" w:cstheme="minorHAnsi"/>
        </w:rPr>
        <w:t xml:space="preserve">had its charge extended through February 1, 2023 by </w:t>
      </w:r>
      <w:hyperlink r:id="rId10" w:history="1">
        <w:r w:rsidR="00D03848" w:rsidRPr="00D03848">
          <w:rPr>
            <w:rStyle w:val="Hyperlink"/>
            <w:rFonts w:asciiTheme="minorHAnsi" w:hAnsiTheme="minorHAnsi" w:cstheme="minorHAnsi"/>
          </w:rPr>
          <w:t>Act 47 of 2021</w:t>
        </w:r>
      </w:hyperlink>
      <w:r w:rsidR="00D03848">
        <w:rPr>
          <w:rFonts w:asciiTheme="minorHAnsi" w:hAnsiTheme="minorHAnsi" w:cstheme="minorHAnsi"/>
        </w:rPr>
        <w:t>.</w:t>
      </w:r>
    </w:p>
    <w:p w14:paraId="2946E44D" w14:textId="708743FC" w:rsidR="00DA4443" w:rsidRDefault="00DA4443">
      <w:pPr>
        <w:rPr>
          <w:rFonts w:asciiTheme="minorHAnsi" w:hAnsiTheme="minorHAnsi" w:cstheme="minorHAnsi"/>
        </w:rPr>
      </w:pPr>
    </w:p>
    <w:p w14:paraId="10480061" w14:textId="4EF65830" w:rsidR="00DA4443" w:rsidRPr="00DA522A" w:rsidRDefault="00DA4443">
      <w:pPr>
        <w:rPr>
          <w:rFonts w:asciiTheme="minorHAnsi" w:hAnsiTheme="minorHAnsi" w:cstheme="minorHAnsi"/>
        </w:rPr>
      </w:pPr>
      <w:r>
        <w:rPr>
          <w:rFonts w:asciiTheme="minorHAnsi" w:hAnsiTheme="minorHAnsi" w:cstheme="minorHAnsi"/>
        </w:rPr>
        <w:t xml:space="preserve">Information about the PES WG – including </w:t>
      </w:r>
      <w:r w:rsidR="001B1112">
        <w:rPr>
          <w:rFonts w:asciiTheme="minorHAnsi" w:hAnsiTheme="minorHAnsi" w:cstheme="minorHAnsi"/>
        </w:rPr>
        <w:t xml:space="preserve">documents and recordings of past meetings – can be found at: </w:t>
      </w:r>
      <w:hyperlink r:id="rId11" w:history="1">
        <w:r w:rsidR="001B1112" w:rsidRPr="00AF0969">
          <w:rPr>
            <w:rStyle w:val="Hyperlink"/>
            <w:rFonts w:asciiTheme="minorHAnsi" w:hAnsiTheme="minorHAnsi" w:cstheme="minorHAnsi"/>
          </w:rPr>
          <w:t>https://agriculture.vermont.gov/pes</w:t>
        </w:r>
      </w:hyperlink>
      <w:r w:rsidR="001B1112">
        <w:rPr>
          <w:rFonts w:asciiTheme="minorHAnsi" w:hAnsiTheme="minorHAnsi" w:cstheme="minorHAnsi"/>
        </w:rPr>
        <w:t xml:space="preserve"> </w:t>
      </w:r>
    </w:p>
    <w:p w14:paraId="075FE087" w14:textId="04354768" w:rsidR="00DA522A" w:rsidRPr="00DA522A" w:rsidRDefault="00DA522A">
      <w:pPr>
        <w:rPr>
          <w:rFonts w:asciiTheme="minorHAnsi" w:hAnsiTheme="minorHAnsi" w:cstheme="minorHAnsi"/>
        </w:rPr>
      </w:pPr>
    </w:p>
    <w:p w14:paraId="40C118B0" w14:textId="50F010E3" w:rsidR="00DA522A" w:rsidRDefault="00DA522A" w:rsidP="00DA522A">
      <w:pPr>
        <w:pStyle w:val="Heading1"/>
        <w:keepNext w:val="0"/>
        <w:keepLines w:val="0"/>
        <w:numPr>
          <w:ilvl w:val="0"/>
          <w:numId w:val="2"/>
        </w:numPr>
        <w:tabs>
          <w:tab w:val="num" w:pos="360"/>
        </w:tabs>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2021 Working Group </w:t>
      </w:r>
      <w:r w:rsidR="000F2528">
        <w:rPr>
          <w:rFonts w:asciiTheme="minorHAnsi" w:hAnsiTheme="minorHAnsi" w:cstheme="minorHAnsi"/>
          <w:b/>
          <w:color w:val="000000" w:themeColor="text1"/>
          <w:sz w:val="24"/>
          <w:szCs w:val="24"/>
        </w:rPr>
        <w:t xml:space="preserve">-- </w:t>
      </w:r>
      <w:r w:rsidR="00452EE6">
        <w:rPr>
          <w:rFonts w:asciiTheme="minorHAnsi" w:hAnsiTheme="minorHAnsi" w:cstheme="minorHAnsi"/>
          <w:b/>
          <w:color w:val="000000" w:themeColor="text1"/>
          <w:sz w:val="24"/>
          <w:szCs w:val="24"/>
        </w:rPr>
        <w:t xml:space="preserve">Spring 2021 </w:t>
      </w:r>
      <w:r w:rsidR="000F2528">
        <w:rPr>
          <w:rFonts w:asciiTheme="minorHAnsi" w:hAnsiTheme="minorHAnsi" w:cstheme="minorHAnsi"/>
          <w:b/>
          <w:color w:val="000000" w:themeColor="text1"/>
          <w:sz w:val="24"/>
          <w:szCs w:val="24"/>
        </w:rPr>
        <w:t>Accomplishments</w:t>
      </w:r>
    </w:p>
    <w:p w14:paraId="32E2398A" w14:textId="64733612" w:rsidR="00854B0D" w:rsidRDefault="00854B0D" w:rsidP="00854B0D"/>
    <w:p w14:paraId="24C9284D" w14:textId="7A21E052" w:rsidR="007A69CE" w:rsidRDefault="00854B0D" w:rsidP="00854B0D">
      <w:pPr>
        <w:rPr>
          <w:rFonts w:asciiTheme="minorHAnsi" w:hAnsiTheme="minorHAnsi" w:cstheme="minorHAnsi"/>
        </w:rPr>
      </w:pPr>
      <w:r w:rsidRPr="00854B0D">
        <w:rPr>
          <w:rFonts w:asciiTheme="minorHAnsi" w:hAnsiTheme="minorHAnsi" w:cstheme="minorHAnsi"/>
        </w:rPr>
        <w:t xml:space="preserve">The </w:t>
      </w:r>
      <w:r w:rsidR="00791324">
        <w:rPr>
          <w:rFonts w:asciiTheme="minorHAnsi" w:hAnsiTheme="minorHAnsi" w:cstheme="minorHAnsi"/>
        </w:rPr>
        <w:t>s</w:t>
      </w:r>
      <w:r w:rsidRPr="00854B0D">
        <w:rPr>
          <w:rFonts w:asciiTheme="minorHAnsi" w:hAnsiTheme="minorHAnsi" w:cstheme="minorHAnsi"/>
        </w:rPr>
        <w:t>pring of 2021 involved reviewing the 2019 work, connecting with related research projects by U</w:t>
      </w:r>
      <w:r w:rsidR="00791324">
        <w:rPr>
          <w:rFonts w:asciiTheme="minorHAnsi" w:hAnsiTheme="minorHAnsi" w:cstheme="minorHAnsi"/>
        </w:rPr>
        <w:t>niversity of Vermont (UVM)</w:t>
      </w:r>
      <w:r w:rsidRPr="00854B0D">
        <w:rPr>
          <w:rFonts w:asciiTheme="minorHAnsi" w:hAnsiTheme="minorHAnsi" w:cstheme="minorHAnsi"/>
        </w:rPr>
        <w:t xml:space="preserve"> and other initiatives like the CSP+</w:t>
      </w:r>
      <w:r w:rsidR="00791324">
        <w:rPr>
          <w:rFonts w:asciiTheme="minorHAnsi" w:hAnsiTheme="minorHAnsi" w:cstheme="minorHAnsi"/>
        </w:rPr>
        <w:t xml:space="preserve"> [Conservation Stewardship “Plus”]</w:t>
      </w:r>
      <w:r w:rsidRPr="00854B0D">
        <w:rPr>
          <w:rFonts w:asciiTheme="minorHAnsi" w:hAnsiTheme="minorHAnsi" w:cstheme="minorHAnsi"/>
        </w:rPr>
        <w:t xml:space="preserve"> program idea developed by </w:t>
      </w:r>
      <w:r w:rsidR="00791324">
        <w:rPr>
          <w:rFonts w:asciiTheme="minorHAnsi" w:hAnsiTheme="minorHAnsi" w:cstheme="minorHAnsi"/>
        </w:rPr>
        <w:t>several</w:t>
      </w:r>
      <w:r w:rsidR="00791324" w:rsidRPr="00854B0D">
        <w:rPr>
          <w:rFonts w:asciiTheme="minorHAnsi" w:hAnsiTheme="minorHAnsi" w:cstheme="minorHAnsi"/>
        </w:rPr>
        <w:t xml:space="preserve"> </w:t>
      </w:r>
      <w:r w:rsidRPr="00854B0D">
        <w:rPr>
          <w:rFonts w:asciiTheme="minorHAnsi" w:hAnsiTheme="minorHAnsi" w:cstheme="minorHAnsi"/>
        </w:rPr>
        <w:t xml:space="preserve">farmers and </w:t>
      </w:r>
      <w:r w:rsidR="00791324">
        <w:rPr>
          <w:rFonts w:asciiTheme="minorHAnsi" w:hAnsiTheme="minorHAnsi" w:cstheme="minorHAnsi"/>
        </w:rPr>
        <w:t xml:space="preserve">Vermont </w:t>
      </w:r>
      <w:r w:rsidR="003F2BE7">
        <w:rPr>
          <w:rFonts w:asciiTheme="minorHAnsi" w:hAnsiTheme="minorHAnsi" w:cstheme="minorHAnsi"/>
        </w:rPr>
        <w:t>Natural resource Conversation Districts (NRCDs)</w:t>
      </w:r>
      <w:r w:rsidRPr="00854B0D">
        <w:rPr>
          <w:rFonts w:asciiTheme="minorHAnsi" w:hAnsiTheme="minorHAnsi" w:cstheme="minorHAnsi"/>
        </w:rPr>
        <w:t xml:space="preserve">, and beginning to scope and </w:t>
      </w:r>
      <w:r w:rsidR="004A28D7">
        <w:rPr>
          <w:rFonts w:asciiTheme="minorHAnsi" w:hAnsiTheme="minorHAnsi" w:cstheme="minorHAnsi"/>
        </w:rPr>
        <w:t>review</w:t>
      </w:r>
      <w:r w:rsidR="004A28D7" w:rsidRPr="00854B0D">
        <w:rPr>
          <w:rFonts w:asciiTheme="minorHAnsi" w:hAnsiTheme="minorHAnsi" w:cstheme="minorHAnsi"/>
        </w:rPr>
        <w:t xml:space="preserve"> </w:t>
      </w:r>
      <w:r w:rsidRPr="00854B0D">
        <w:rPr>
          <w:rFonts w:asciiTheme="minorHAnsi" w:hAnsiTheme="minorHAnsi" w:cstheme="minorHAnsi"/>
        </w:rPr>
        <w:t xml:space="preserve">the charges set forth by the legislature. </w:t>
      </w:r>
    </w:p>
    <w:p w14:paraId="193728E3" w14:textId="77777777" w:rsidR="007A69CE" w:rsidRDefault="007A69CE" w:rsidP="00854B0D">
      <w:pPr>
        <w:rPr>
          <w:rFonts w:asciiTheme="minorHAnsi" w:hAnsiTheme="minorHAnsi" w:cstheme="minorHAnsi"/>
        </w:rPr>
      </w:pPr>
    </w:p>
    <w:p w14:paraId="32EE3B76" w14:textId="00A79158" w:rsidR="00854B0D" w:rsidRPr="00854B0D" w:rsidRDefault="00854B0D" w:rsidP="00854B0D">
      <w:pPr>
        <w:rPr>
          <w:rFonts w:asciiTheme="minorHAnsi" w:hAnsiTheme="minorHAnsi" w:cstheme="minorHAnsi"/>
        </w:rPr>
      </w:pPr>
      <w:r w:rsidRPr="00854B0D">
        <w:rPr>
          <w:rFonts w:asciiTheme="minorHAnsi" w:hAnsiTheme="minorHAnsi" w:cstheme="minorHAnsi"/>
        </w:rPr>
        <w:t>The Working Group formed three Task Groups or subcommittees to develop:  1) greater clarity on analyzing costs and benefits of soil health</w:t>
      </w:r>
      <w:r>
        <w:rPr>
          <w:rFonts w:asciiTheme="minorHAnsi" w:hAnsiTheme="minorHAnsi" w:cstheme="minorHAnsi"/>
        </w:rPr>
        <w:t xml:space="preserve">; 2) </w:t>
      </w:r>
      <w:r w:rsidRPr="00854B0D">
        <w:rPr>
          <w:rFonts w:asciiTheme="minorHAnsi" w:hAnsiTheme="minorHAnsi" w:cstheme="minorHAnsi"/>
        </w:rPr>
        <w:t xml:space="preserve">identifying specific metrics and components of soil health, and </w:t>
      </w:r>
      <w:r>
        <w:rPr>
          <w:rFonts w:asciiTheme="minorHAnsi" w:hAnsiTheme="minorHAnsi" w:cstheme="minorHAnsi"/>
        </w:rPr>
        <w:t xml:space="preserve">3) </w:t>
      </w:r>
      <w:r w:rsidRPr="00854B0D">
        <w:rPr>
          <w:rFonts w:asciiTheme="minorHAnsi" w:hAnsiTheme="minorHAnsi" w:cstheme="minorHAnsi"/>
        </w:rPr>
        <w:t>considering program design by first analyzing existing programs</w:t>
      </w:r>
      <w:r>
        <w:rPr>
          <w:rFonts w:asciiTheme="minorHAnsi" w:hAnsiTheme="minorHAnsi" w:cstheme="minorHAnsi"/>
        </w:rPr>
        <w:t xml:space="preserve"> and considering broad criteria for quality program design.  The table below briefly summarizes that work</w:t>
      </w:r>
      <w:r w:rsidR="007A69CE">
        <w:rPr>
          <w:rFonts w:asciiTheme="minorHAnsi" w:hAnsiTheme="minorHAnsi" w:cstheme="minorHAnsi"/>
        </w:rPr>
        <w:t>:</w:t>
      </w:r>
    </w:p>
    <w:p w14:paraId="6D9F9F54" w14:textId="1FB03DEC" w:rsidR="00854B0D" w:rsidRPr="00854B0D" w:rsidRDefault="00854B0D" w:rsidP="00854B0D">
      <w:pPr>
        <w:rPr>
          <w:rFonts w:asciiTheme="minorHAnsi" w:hAnsiTheme="minorHAnsi" w:cstheme="minorHAnsi"/>
        </w:rPr>
      </w:pPr>
    </w:p>
    <w:p w14:paraId="4744497F" w14:textId="22547052" w:rsidR="00854B0D" w:rsidRPr="00854B0D" w:rsidRDefault="00854B0D" w:rsidP="00854B0D">
      <w:pPr>
        <w:rPr>
          <w:rFonts w:asciiTheme="minorHAnsi" w:hAnsiTheme="minorHAnsi" w:cstheme="minorHAnsi"/>
          <w:i/>
          <w:iCs/>
        </w:rPr>
      </w:pPr>
      <w:r w:rsidRPr="00854B0D">
        <w:rPr>
          <w:rFonts w:asciiTheme="minorHAnsi" w:hAnsiTheme="minorHAnsi" w:cstheme="minorHAnsi"/>
          <w:i/>
          <w:iCs/>
        </w:rPr>
        <w:t>Table 1:  Spring 2021 Task Group</w:t>
      </w:r>
      <w:r>
        <w:rPr>
          <w:rFonts w:asciiTheme="minorHAnsi" w:hAnsiTheme="minorHAnsi" w:cstheme="minorHAnsi"/>
          <w:i/>
          <w:iCs/>
        </w:rPr>
        <w:t>s</w:t>
      </w:r>
    </w:p>
    <w:p w14:paraId="05C680F9" w14:textId="2B4E7805" w:rsidR="00854B0D" w:rsidRPr="00854B0D" w:rsidRDefault="00854B0D" w:rsidP="00854B0D">
      <w:pPr>
        <w:rPr>
          <w:rFonts w:asciiTheme="minorHAnsi" w:hAnsiTheme="minorHAnsi" w:cstheme="minorHAnsi"/>
        </w:rPr>
      </w:pPr>
    </w:p>
    <w:tbl>
      <w:tblPr>
        <w:tblStyle w:val="TableGrid"/>
        <w:tblW w:w="0" w:type="auto"/>
        <w:tblLook w:val="04A0" w:firstRow="1" w:lastRow="0" w:firstColumn="1" w:lastColumn="0" w:noHBand="0" w:noVBand="1"/>
      </w:tblPr>
      <w:tblGrid>
        <w:gridCol w:w="1681"/>
        <w:gridCol w:w="2555"/>
        <w:gridCol w:w="2569"/>
        <w:gridCol w:w="2545"/>
      </w:tblGrid>
      <w:tr w:rsidR="00854B0D" w:rsidRPr="00854B0D" w14:paraId="4596222C" w14:textId="77777777" w:rsidTr="00AA7C3D">
        <w:tc>
          <w:tcPr>
            <w:tcW w:w="1681" w:type="dxa"/>
          </w:tcPr>
          <w:p w14:paraId="6A76D1E9" w14:textId="77777777" w:rsidR="00854B0D" w:rsidRPr="00854B0D" w:rsidRDefault="00854B0D" w:rsidP="00CF7162">
            <w:pPr>
              <w:rPr>
                <w:rFonts w:asciiTheme="minorHAnsi" w:hAnsiTheme="minorHAnsi" w:cstheme="minorHAnsi"/>
                <w:b/>
                <w:bCs/>
              </w:rPr>
            </w:pPr>
            <w:r w:rsidRPr="00854B0D">
              <w:rPr>
                <w:rFonts w:asciiTheme="minorHAnsi" w:hAnsiTheme="minorHAnsi" w:cstheme="minorHAnsi"/>
                <w:b/>
                <w:bCs/>
              </w:rPr>
              <w:t>TASK GROUP</w:t>
            </w:r>
          </w:p>
        </w:tc>
        <w:tc>
          <w:tcPr>
            <w:tcW w:w="2555" w:type="dxa"/>
          </w:tcPr>
          <w:p w14:paraId="6B5FB72D" w14:textId="77777777" w:rsidR="00854B0D" w:rsidRPr="00854B0D" w:rsidRDefault="00854B0D" w:rsidP="00CF7162">
            <w:pPr>
              <w:rPr>
                <w:rFonts w:asciiTheme="minorHAnsi" w:hAnsiTheme="minorHAnsi" w:cstheme="minorHAnsi"/>
                <w:b/>
                <w:bCs/>
              </w:rPr>
            </w:pPr>
            <w:r w:rsidRPr="00854B0D">
              <w:rPr>
                <w:rFonts w:asciiTheme="minorHAnsi" w:hAnsiTheme="minorHAnsi" w:cstheme="minorHAnsi"/>
                <w:b/>
                <w:bCs/>
              </w:rPr>
              <w:t>Charge 1</w:t>
            </w:r>
          </w:p>
        </w:tc>
        <w:tc>
          <w:tcPr>
            <w:tcW w:w="2569" w:type="dxa"/>
          </w:tcPr>
          <w:p w14:paraId="520329E4" w14:textId="77777777" w:rsidR="00854B0D" w:rsidRPr="00854B0D" w:rsidRDefault="00854B0D" w:rsidP="00CF7162">
            <w:pPr>
              <w:rPr>
                <w:rFonts w:asciiTheme="minorHAnsi" w:hAnsiTheme="minorHAnsi" w:cstheme="minorHAnsi"/>
                <w:b/>
                <w:bCs/>
              </w:rPr>
            </w:pPr>
            <w:r w:rsidRPr="00854B0D">
              <w:rPr>
                <w:rFonts w:asciiTheme="minorHAnsi" w:hAnsiTheme="minorHAnsi" w:cstheme="minorHAnsi"/>
                <w:b/>
                <w:bCs/>
              </w:rPr>
              <w:t>Charge 2</w:t>
            </w:r>
          </w:p>
        </w:tc>
        <w:tc>
          <w:tcPr>
            <w:tcW w:w="2545" w:type="dxa"/>
          </w:tcPr>
          <w:p w14:paraId="5E6AE312" w14:textId="77777777" w:rsidR="00854B0D" w:rsidRPr="00854B0D" w:rsidRDefault="00854B0D" w:rsidP="00CF7162">
            <w:pPr>
              <w:rPr>
                <w:rFonts w:asciiTheme="minorHAnsi" w:hAnsiTheme="minorHAnsi" w:cstheme="minorHAnsi"/>
                <w:b/>
                <w:bCs/>
              </w:rPr>
            </w:pPr>
            <w:r w:rsidRPr="00854B0D">
              <w:rPr>
                <w:rFonts w:asciiTheme="minorHAnsi" w:hAnsiTheme="minorHAnsi" w:cstheme="minorHAnsi"/>
                <w:b/>
                <w:bCs/>
              </w:rPr>
              <w:t>Charge 3</w:t>
            </w:r>
          </w:p>
        </w:tc>
      </w:tr>
      <w:tr w:rsidR="00854B0D" w:rsidRPr="00854B0D" w14:paraId="1CD3BC5B" w14:textId="77777777" w:rsidTr="00AA7C3D">
        <w:tc>
          <w:tcPr>
            <w:tcW w:w="1681" w:type="dxa"/>
            <w:shd w:val="clear" w:color="auto" w:fill="FFF2CC" w:themeFill="accent4" w:themeFillTint="33"/>
          </w:tcPr>
          <w:p w14:paraId="2BA9DCC2" w14:textId="77777777" w:rsidR="00854B0D" w:rsidRPr="00854B0D" w:rsidRDefault="00854B0D" w:rsidP="00CF7162">
            <w:pPr>
              <w:rPr>
                <w:rFonts w:asciiTheme="minorHAnsi" w:hAnsiTheme="minorHAnsi" w:cstheme="minorHAnsi"/>
                <w:b/>
                <w:bCs/>
              </w:rPr>
            </w:pPr>
            <w:r w:rsidRPr="00854B0D">
              <w:rPr>
                <w:rFonts w:asciiTheme="minorHAnsi" w:hAnsiTheme="minorHAnsi" w:cstheme="minorHAnsi"/>
                <w:b/>
                <w:bCs/>
              </w:rPr>
              <w:t>Costs, Benefits, Allocation</w:t>
            </w:r>
          </w:p>
        </w:tc>
        <w:tc>
          <w:tcPr>
            <w:tcW w:w="2555" w:type="dxa"/>
            <w:shd w:val="clear" w:color="auto" w:fill="FFF2CC" w:themeFill="accent4" w:themeFillTint="33"/>
          </w:tcPr>
          <w:p w14:paraId="2E86D219" w14:textId="77777777" w:rsidR="00854B0D" w:rsidRPr="00854B0D" w:rsidRDefault="00854B0D" w:rsidP="00CF7162">
            <w:pPr>
              <w:rPr>
                <w:rFonts w:asciiTheme="minorHAnsi" w:hAnsiTheme="minorHAnsi" w:cstheme="minorHAnsi"/>
              </w:rPr>
            </w:pPr>
            <w:r w:rsidRPr="00854B0D">
              <w:rPr>
                <w:rFonts w:asciiTheme="minorHAnsi" w:hAnsiTheme="minorHAnsi" w:cstheme="minorHAnsi"/>
              </w:rPr>
              <w:t>Analyze benefits of ES including nutrient reduction, flood mitigation and carbon sequestration</w:t>
            </w:r>
          </w:p>
        </w:tc>
        <w:tc>
          <w:tcPr>
            <w:tcW w:w="2569" w:type="dxa"/>
            <w:shd w:val="clear" w:color="auto" w:fill="FFF2CC" w:themeFill="accent4" w:themeFillTint="33"/>
          </w:tcPr>
          <w:p w14:paraId="0536D7D6" w14:textId="77777777" w:rsidR="00854B0D" w:rsidRPr="00854B0D" w:rsidRDefault="00854B0D" w:rsidP="00CF7162">
            <w:pPr>
              <w:rPr>
                <w:rFonts w:asciiTheme="minorHAnsi" w:hAnsiTheme="minorHAnsi" w:cstheme="minorHAnsi"/>
              </w:rPr>
            </w:pPr>
            <w:r w:rsidRPr="00854B0D">
              <w:rPr>
                <w:rFonts w:asciiTheme="minorHAnsi" w:hAnsiTheme="minorHAnsi" w:cstheme="minorHAnsi"/>
              </w:rPr>
              <w:t>Explore unit price for unit of soil health and other ES</w:t>
            </w:r>
          </w:p>
        </w:tc>
        <w:tc>
          <w:tcPr>
            <w:tcW w:w="2545" w:type="dxa"/>
            <w:shd w:val="clear" w:color="auto" w:fill="FFF2CC" w:themeFill="accent4" w:themeFillTint="33"/>
          </w:tcPr>
          <w:p w14:paraId="2402DC8C" w14:textId="77777777" w:rsidR="00854B0D" w:rsidRPr="00854B0D" w:rsidRDefault="00854B0D" w:rsidP="00CF7162">
            <w:pPr>
              <w:rPr>
                <w:rFonts w:asciiTheme="minorHAnsi" w:hAnsiTheme="minorHAnsi" w:cstheme="minorHAnsi"/>
              </w:rPr>
            </w:pPr>
            <w:r w:rsidRPr="00854B0D">
              <w:rPr>
                <w:rFonts w:asciiTheme="minorHAnsi" w:hAnsiTheme="minorHAnsi" w:cstheme="minorHAnsi"/>
              </w:rPr>
              <w:t>Propose eligibility requirements</w:t>
            </w:r>
          </w:p>
        </w:tc>
      </w:tr>
      <w:tr w:rsidR="00854B0D" w:rsidRPr="00854B0D" w14:paraId="17DA1E72" w14:textId="77777777" w:rsidTr="00AA7C3D">
        <w:tc>
          <w:tcPr>
            <w:tcW w:w="1681" w:type="dxa"/>
            <w:shd w:val="clear" w:color="auto" w:fill="FFF2CC" w:themeFill="accent4" w:themeFillTint="33"/>
          </w:tcPr>
          <w:p w14:paraId="01EDAC34" w14:textId="77777777" w:rsidR="00854B0D" w:rsidRPr="00854B0D" w:rsidRDefault="00854B0D" w:rsidP="00CF7162">
            <w:pPr>
              <w:rPr>
                <w:rFonts w:asciiTheme="minorHAnsi" w:hAnsiTheme="minorHAnsi" w:cstheme="minorHAnsi"/>
                <w:i/>
                <w:iCs/>
              </w:rPr>
            </w:pPr>
            <w:r w:rsidRPr="00854B0D">
              <w:rPr>
                <w:rFonts w:asciiTheme="minorHAnsi" w:hAnsiTheme="minorHAnsi" w:cstheme="minorHAnsi"/>
                <w:i/>
                <w:iCs/>
              </w:rPr>
              <w:t>Status</w:t>
            </w:r>
          </w:p>
        </w:tc>
        <w:tc>
          <w:tcPr>
            <w:tcW w:w="2555" w:type="dxa"/>
            <w:shd w:val="clear" w:color="auto" w:fill="FFF2CC" w:themeFill="accent4" w:themeFillTint="33"/>
          </w:tcPr>
          <w:p w14:paraId="15F402C3" w14:textId="2F75465D" w:rsidR="00854B0D" w:rsidRPr="00854B0D" w:rsidRDefault="00854B0D" w:rsidP="00CF7162">
            <w:pPr>
              <w:rPr>
                <w:rFonts w:asciiTheme="minorHAnsi" w:hAnsiTheme="minorHAnsi" w:cstheme="minorHAnsi"/>
                <w:i/>
                <w:iCs/>
              </w:rPr>
            </w:pPr>
            <w:r>
              <w:rPr>
                <w:rFonts w:asciiTheme="minorHAnsi" w:hAnsiTheme="minorHAnsi" w:cstheme="minorHAnsi"/>
                <w:i/>
                <w:iCs/>
              </w:rPr>
              <w:t>A completed</w:t>
            </w:r>
            <w:r w:rsidR="00D8113C">
              <w:rPr>
                <w:rFonts w:asciiTheme="minorHAnsi" w:hAnsiTheme="minorHAnsi" w:cstheme="minorHAnsi"/>
                <w:i/>
                <w:iCs/>
              </w:rPr>
              <w:t xml:space="preserve"> matrix of soil health key components, ESG benefits and possible metrics</w:t>
            </w:r>
          </w:p>
        </w:tc>
        <w:tc>
          <w:tcPr>
            <w:tcW w:w="2569" w:type="dxa"/>
            <w:shd w:val="clear" w:color="auto" w:fill="FFF2CC" w:themeFill="accent4" w:themeFillTint="33"/>
          </w:tcPr>
          <w:p w14:paraId="4D1AAB56" w14:textId="5DAE4E61" w:rsidR="00854B0D" w:rsidRPr="00854B0D" w:rsidRDefault="00D8113C" w:rsidP="00CF7162">
            <w:pPr>
              <w:rPr>
                <w:rFonts w:asciiTheme="minorHAnsi" w:hAnsiTheme="minorHAnsi" w:cstheme="minorHAnsi"/>
                <w:i/>
                <w:iCs/>
              </w:rPr>
            </w:pPr>
            <w:r>
              <w:rPr>
                <w:rFonts w:asciiTheme="minorHAnsi" w:hAnsiTheme="minorHAnsi" w:cstheme="minorHAnsi"/>
                <w:i/>
                <w:iCs/>
              </w:rPr>
              <w:t>Refinement of questions for an RFP for a Technical Advisor</w:t>
            </w:r>
          </w:p>
        </w:tc>
        <w:tc>
          <w:tcPr>
            <w:tcW w:w="2545" w:type="dxa"/>
            <w:shd w:val="clear" w:color="auto" w:fill="FFF2CC" w:themeFill="accent4" w:themeFillTint="33"/>
          </w:tcPr>
          <w:p w14:paraId="132BF170" w14:textId="4AF9FE81" w:rsidR="00854B0D" w:rsidRPr="00854B0D" w:rsidRDefault="00D8113C" w:rsidP="00CF7162">
            <w:pPr>
              <w:rPr>
                <w:rFonts w:asciiTheme="minorHAnsi" w:hAnsiTheme="minorHAnsi" w:cstheme="minorHAnsi"/>
                <w:i/>
                <w:iCs/>
              </w:rPr>
            </w:pPr>
            <w:r>
              <w:rPr>
                <w:rFonts w:asciiTheme="minorHAnsi" w:hAnsiTheme="minorHAnsi" w:cstheme="minorHAnsi"/>
                <w:i/>
                <w:iCs/>
              </w:rPr>
              <w:t>Deferred to Fall work</w:t>
            </w:r>
          </w:p>
        </w:tc>
      </w:tr>
      <w:tr w:rsidR="00854B0D" w:rsidRPr="00854B0D" w14:paraId="2C0ABA04" w14:textId="77777777" w:rsidTr="00AA7C3D">
        <w:tc>
          <w:tcPr>
            <w:tcW w:w="1681" w:type="dxa"/>
            <w:shd w:val="clear" w:color="auto" w:fill="E2EFD9" w:themeFill="accent6" w:themeFillTint="33"/>
          </w:tcPr>
          <w:p w14:paraId="25CEBD34" w14:textId="77777777" w:rsidR="00854B0D" w:rsidRPr="00854B0D" w:rsidRDefault="00854B0D" w:rsidP="00CF7162">
            <w:pPr>
              <w:rPr>
                <w:rFonts w:asciiTheme="minorHAnsi" w:hAnsiTheme="minorHAnsi" w:cstheme="minorHAnsi"/>
                <w:b/>
                <w:bCs/>
              </w:rPr>
            </w:pPr>
            <w:r w:rsidRPr="00854B0D">
              <w:rPr>
                <w:rFonts w:asciiTheme="minorHAnsi" w:hAnsiTheme="minorHAnsi" w:cstheme="minorHAnsi"/>
                <w:b/>
                <w:bCs/>
              </w:rPr>
              <w:t>Soil Health</w:t>
            </w:r>
          </w:p>
        </w:tc>
        <w:tc>
          <w:tcPr>
            <w:tcW w:w="2555" w:type="dxa"/>
            <w:shd w:val="clear" w:color="auto" w:fill="E2EFD9" w:themeFill="accent6" w:themeFillTint="33"/>
          </w:tcPr>
          <w:p w14:paraId="073D39CD" w14:textId="4B85062D" w:rsidR="00854B0D" w:rsidRPr="00854B0D" w:rsidRDefault="00854B0D" w:rsidP="00CF7162">
            <w:pPr>
              <w:rPr>
                <w:rFonts w:asciiTheme="minorHAnsi" w:hAnsiTheme="minorHAnsi" w:cstheme="minorHAnsi"/>
              </w:rPr>
            </w:pPr>
            <w:r w:rsidRPr="00854B0D">
              <w:rPr>
                <w:rFonts w:asciiTheme="minorHAnsi" w:hAnsiTheme="minorHAnsi" w:cstheme="minorHAnsi"/>
              </w:rPr>
              <w:t xml:space="preserve">Identify metrics that relate soil health indicators to </w:t>
            </w:r>
            <w:r w:rsidR="00BE1808">
              <w:rPr>
                <w:rFonts w:asciiTheme="minorHAnsi" w:hAnsiTheme="minorHAnsi" w:cstheme="minorHAnsi"/>
              </w:rPr>
              <w:t>desired ecosystem services</w:t>
            </w:r>
          </w:p>
        </w:tc>
        <w:tc>
          <w:tcPr>
            <w:tcW w:w="2569" w:type="dxa"/>
            <w:shd w:val="clear" w:color="auto" w:fill="E2EFD9" w:themeFill="accent6" w:themeFillTint="33"/>
          </w:tcPr>
          <w:p w14:paraId="52DF3301" w14:textId="77777777" w:rsidR="00854B0D" w:rsidRPr="00854B0D" w:rsidRDefault="00854B0D" w:rsidP="00CF7162">
            <w:pPr>
              <w:rPr>
                <w:rFonts w:asciiTheme="minorHAnsi" w:hAnsiTheme="minorHAnsi" w:cstheme="minorHAnsi"/>
              </w:rPr>
            </w:pPr>
            <w:r w:rsidRPr="00854B0D">
              <w:rPr>
                <w:rFonts w:asciiTheme="minorHAnsi" w:hAnsiTheme="minorHAnsi" w:cstheme="minorHAnsi"/>
              </w:rPr>
              <w:t xml:space="preserve">Develop </w:t>
            </w:r>
          </w:p>
          <w:p w14:paraId="57B49CC8" w14:textId="77777777" w:rsidR="00854B0D" w:rsidRPr="00854B0D" w:rsidRDefault="00854B0D" w:rsidP="00854B0D">
            <w:pPr>
              <w:pStyle w:val="ListParagraph"/>
              <w:numPr>
                <w:ilvl w:val="0"/>
                <w:numId w:val="5"/>
              </w:numPr>
              <w:ind w:left="337"/>
              <w:rPr>
                <w:rFonts w:cstheme="minorHAnsi"/>
              </w:rPr>
            </w:pPr>
            <w:r w:rsidRPr="00854B0D">
              <w:rPr>
                <w:rFonts w:cstheme="minorHAnsi"/>
              </w:rPr>
              <w:t>Soil Health working definition and which ecosystem services it provides</w:t>
            </w:r>
          </w:p>
          <w:p w14:paraId="46EF8251" w14:textId="77777777" w:rsidR="00854B0D" w:rsidRPr="00854B0D" w:rsidRDefault="00854B0D" w:rsidP="00854B0D">
            <w:pPr>
              <w:pStyle w:val="ListParagraph"/>
              <w:numPr>
                <w:ilvl w:val="0"/>
                <w:numId w:val="5"/>
              </w:numPr>
              <w:ind w:left="337"/>
              <w:rPr>
                <w:rFonts w:cstheme="minorHAnsi"/>
              </w:rPr>
            </w:pPr>
            <w:r w:rsidRPr="00854B0D">
              <w:rPr>
                <w:rFonts w:cstheme="minorHAnsi"/>
              </w:rPr>
              <w:t>Unit of soil health to pay for</w:t>
            </w:r>
          </w:p>
        </w:tc>
        <w:tc>
          <w:tcPr>
            <w:tcW w:w="2545" w:type="dxa"/>
            <w:shd w:val="clear" w:color="auto" w:fill="E2EFD9" w:themeFill="accent6" w:themeFillTint="33"/>
          </w:tcPr>
          <w:p w14:paraId="6D673936" w14:textId="77777777" w:rsidR="00854B0D" w:rsidRPr="00854B0D" w:rsidRDefault="00854B0D" w:rsidP="00CF7162">
            <w:pPr>
              <w:rPr>
                <w:rFonts w:asciiTheme="minorHAnsi" w:hAnsiTheme="minorHAnsi" w:cstheme="minorHAnsi"/>
              </w:rPr>
            </w:pPr>
            <w:r w:rsidRPr="00854B0D">
              <w:rPr>
                <w:rFonts w:asciiTheme="minorHAnsi" w:hAnsiTheme="minorHAnsi" w:cstheme="minorHAnsi"/>
              </w:rPr>
              <w:t>Develop research questions and RFP needs</w:t>
            </w:r>
          </w:p>
        </w:tc>
      </w:tr>
      <w:tr w:rsidR="00AA7C3D" w:rsidRPr="00854B0D" w14:paraId="1E3E31E8" w14:textId="77777777" w:rsidTr="00AA7C3D">
        <w:tc>
          <w:tcPr>
            <w:tcW w:w="1681" w:type="dxa"/>
            <w:shd w:val="clear" w:color="auto" w:fill="E2EFD9" w:themeFill="accent6" w:themeFillTint="33"/>
          </w:tcPr>
          <w:p w14:paraId="328EE66C" w14:textId="77777777" w:rsidR="00AA7C3D" w:rsidRPr="00854B0D" w:rsidRDefault="00AA7C3D" w:rsidP="00CF7162">
            <w:pPr>
              <w:rPr>
                <w:rFonts w:asciiTheme="minorHAnsi" w:hAnsiTheme="minorHAnsi" w:cstheme="minorHAnsi"/>
              </w:rPr>
            </w:pPr>
            <w:r w:rsidRPr="00854B0D">
              <w:rPr>
                <w:rFonts w:asciiTheme="minorHAnsi" w:hAnsiTheme="minorHAnsi" w:cstheme="minorHAnsi"/>
                <w:i/>
                <w:iCs/>
              </w:rPr>
              <w:t>Status</w:t>
            </w:r>
          </w:p>
        </w:tc>
        <w:tc>
          <w:tcPr>
            <w:tcW w:w="5124" w:type="dxa"/>
            <w:gridSpan w:val="2"/>
            <w:shd w:val="clear" w:color="auto" w:fill="E2EFD9" w:themeFill="accent6" w:themeFillTint="33"/>
          </w:tcPr>
          <w:p w14:paraId="30A4411D" w14:textId="494AC3DD" w:rsidR="00AA7C3D" w:rsidRPr="00854B0D" w:rsidRDefault="00AA7C3D" w:rsidP="00CF7162">
            <w:pPr>
              <w:rPr>
                <w:rFonts w:asciiTheme="minorHAnsi" w:hAnsiTheme="minorHAnsi" w:cstheme="minorHAnsi"/>
                <w:i/>
                <w:iCs/>
              </w:rPr>
            </w:pPr>
            <w:r>
              <w:rPr>
                <w:rFonts w:asciiTheme="minorHAnsi" w:hAnsiTheme="minorHAnsi" w:cstheme="minorHAnsi"/>
                <w:i/>
                <w:iCs/>
              </w:rPr>
              <w:t>A completed matrix of soil health key components, related ecosystem services, and possible indicators and metrics</w:t>
            </w:r>
          </w:p>
          <w:p w14:paraId="0FAAA8D0" w14:textId="5448D51E" w:rsidR="00AA7C3D" w:rsidRPr="00854B0D" w:rsidRDefault="00AA7C3D" w:rsidP="00CF7162">
            <w:pPr>
              <w:rPr>
                <w:rFonts w:asciiTheme="minorHAnsi" w:hAnsiTheme="minorHAnsi" w:cstheme="minorHAnsi"/>
                <w:i/>
                <w:iCs/>
              </w:rPr>
            </w:pPr>
          </w:p>
        </w:tc>
        <w:tc>
          <w:tcPr>
            <w:tcW w:w="2545" w:type="dxa"/>
            <w:shd w:val="clear" w:color="auto" w:fill="E2EFD9" w:themeFill="accent6" w:themeFillTint="33"/>
          </w:tcPr>
          <w:p w14:paraId="211ADA87" w14:textId="3210B7C2" w:rsidR="00AA7C3D" w:rsidRPr="00854B0D" w:rsidRDefault="00AA7C3D" w:rsidP="00CF7162">
            <w:pPr>
              <w:rPr>
                <w:rFonts w:asciiTheme="minorHAnsi" w:hAnsiTheme="minorHAnsi" w:cstheme="minorHAnsi"/>
              </w:rPr>
            </w:pPr>
            <w:r>
              <w:rPr>
                <w:rFonts w:asciiTheme="minorHAnsi" w:hAnsiTheme="minorHAnsi" w:cstheme="minorHAnsi"/>
                <w:i/>
                <w:iCs/>
              </w:rPr>
              <w:t>Refinement of questions for an RFP for a Technical Advisor</w:t>
            </w:r>
          </w:p>
        </w:tc>
      </w:tr>
      <w:tr w:rsidR="00854B0D" w:rsidRPr="00854B0D" w14:paraId="78D45E80" w14:textId="77777777" w:rsidTr="00AA7C3D">
        <w:tc>
          <w:tcPr>
            <w:tcW w:w="1681" w:type="dxa"/>
            <w:shd w:val="clear" w:color="auto" w:fill="DEEAF6" w:themeFill="accent5" w:themeFillTint="33"/>
          </w:tcPr>
          <w:p w14:paraId="530D41FC" w14:textId="77777777" w:rsidR="00854B0D" w:rsidRPr="00854B0D" w:rsidRDefault="00854B0D" w:rsidP="00CF7162">
            <w:pPr>
              <w:rPr>
                <w:rFonts w:asciiTheme="minorHAnsi" w:hAnsiTheme="minorHAnsi" w:cstheme="minorHAnsi"/>
                <w:b/>
                <w:bCs/>
              </w:rPr>
            </w:pPr>
            <w:r w:rsidRPr="00854B0D">
              <w:rPr>
                <w:rFonts w:asciiTheme="minorHAnsi" w:hAnsiTheme="minorHAnsi" w:cstheme="minorHAnsi"/>
                <w:b/>
                <w:bCs/>
              </w:rPr>
              <w:lastRenderedPageBreak/>
              <w:t>Programs</w:t>
            </w:r>
          </w:p>
        </w:tc>
        <w:tc>
          <w:tcPr>
            <w:tcW w:w="2555" w:type="dxa"/>
            <w:shd w:val="clear" w:color="auto" w:fill="DEEAF6" w:themeFill="accent5" w:themeFillTint="33"/>
          </w:tcPr>
          <w:p w14:paraId="3EA93CEF" w14:textId="77777777" w:rsidR="00854B0D" w:rsidRPr="00854B0D" w:rsidRDefault="00854B0D" w:rsidP="00CF7162">
            <w:pPr>
              <w:rPr>
                <w:rFonts w:asciiTheme="minorHAnsi" w:hAnsiTheme="minorHAnsi" w:cstheme="minorHAnsi"/>
              </w:rPr>
            </w:pPr>
            <w:r w:rsidRPr="00854B0D">
              <w:rPr>
                <w:rFonts w:asciiTheme="minorHAnsi" w:hAnsiTheme="minorHAnsi" w:cstheme="minorHAnsi"/>
              </w:rPr>
              <w:t>Inventory existing programs</w:t>
            </w:r>
          </w:p>
        </w:tc>
        <w:tc>
          <w:tcPr>
            <w:tcW w:w="2569" w:type="dxa"/>
            <w:shd w:val="clear" w:color="auto" w:fill="DEEAF6" w:themeFill="accent5" w:themeFillTint="33"/>
          </w:tcPr>
          <w:p w14:paraId="7D93753C" w14:textId="77777777" w:rsidR="00854B0D" w:rsidRPr="00854B0D" w:rsidRDefault="00854B0D" w:rsidP="00CF7162">
            <w:pPr>
              <w:rPr>
                <w:rFonts w:asciiTheme="minorHAnsi" w:hAnsiTheme="minorHAnsi" w:cstheme="minorHAnsi"/>
              </w:rPr>
            </w:pPr>
            <w:r w:rsidRPr="00854B0D">
              <w:rPr>
                <w:rFonts w:asciiTheme="minorHAnsi" w:hAnsiTheme="minorHAnsi" w:cstheme="minorHAnsi"/>
              </w:rPr>
              <w:t>Analyze Programs</w:t>
            </w:r>
          </w:p>
        </w:tc>
        <w:tc>
          <w:tcPr>
            <w:tcW w:w="2545" w:type="dxa"/>
            <w:shd w:val="clear" w:color="auto" w:fill="DEEAF6" w:themeFill="accent5" w:themeFillTint="33"/>
          </w:tcPr>
          <w:p w14:paraId="1D058BE4" w14:textId="77777777" w:rsidR="00854B0D" w:rsidRPr="00854B0D" w:rsidRDefault="00854B0D" w:rsidP="00CF7162">
            <w:pPr>
              <w:rPr>
                <w:rFonts w:asciiTheme="minorHAnsi" w:hAnsiTheme="minorHAnsi" w:cstheme="minorHAnsi"/>
              </w:rPr>
            </w:pPr>
            <w:r w:rsidRPr="00854B0D">
              <w:rPr>
                <w:rFonts w:asciiTheme="minorHAnsi" w:hAnsiTheme="minorHAnsi" w:cstheme="minorHAnsi"/>
              </w:rPr>
              <w:t>Develop Program Definition Criteria</w:t>
            </w:r>
          </w:p>
        </w:tc>
      </w:tr>
      <w:tr w:rsidR="00854B0D" w:rsidRPr="00854B0D" w14:paraId="747C6D1F" w14:textId="77777777" w:rsidTr="00AA7C3D">
        <w:tc>
          <w:tcPr>
            <w:tcW w:w="1681" w:type="dxa"/>
            <w:shd w:val="clear" w:color="auto" w:fill="DEEAF6" w:themeFill="accent5" w:themeFillTint="33"/>
          </w:tcPr>
          <w:p w14:paraId="063A48F1" w14:textId="77777777" w:rsidR="00854B0D" w:rsidRPr="00854B0D" w:rsidRDefault="00854B0D" w:rsidP="00CF7162">
            <w:pPr>
              <w:rPr>
                <w:rFonts w:asciiTheme="minorHAnsi" w:hAnsiTheme="minorHAnsi" w:cstheme="minorHAnsi"/>
                <w:b/>
                <w:bCs/>
              </w:rPr>
            </w:pPr>
            <w:r w:rsidRPr="00854B0D">
              <w:rPr>
                <w:rFonts w:asciiTheme="minorHAnsi" w:hAnsiTheme="minorHAnsi" w:cstheme="minorHAnsi"/>
                <w:i/>
                <w:iCs/>
              </w:rPr>
              <w:t>Status</w:t>
            </w:r>
          </w:p>
        </w:tc>
        <w:tc>
          <w:tcPr>
            <w:tcW w:w="2555" w:type="dxa"/>
            <w:shd w:val="clear" w:color="auto" w:fill="DEEAF6" w:themeFill="accent5" w:themeFillTint="33"/>
          </w:tcPr>
          <w:p w14:paraId="050D0385" w14:textId="1409F670" w:rsidR="00854B0D" w:rsidRPr="00854B0D" w:rsidRDefault="00854B0D" w:rsidP="00CF7162">
            <w:pPr>
              <w:rPr>
                <w:rFonts w:asciiTheme="minorHAnsi" w:hAnsiTheme="minorHAnsi" w:cstheme="minorHAnsi"/>
                <w:i/>
                <w:iCs/>
              </w:rPr>
            </w:pPr>
            <w:r w:rsidRPr="00854B0D">
              <w:rPr>
                <w:rFonts w:asciiTheme="minorHAnsi" w:hAnsiTheme="minorHAnsi" w:cstheme="minorHAnsi"/>
                <w:i/>
                <w:iCs/>
              </w:rPr>
              <w:t xml:space="preserve">Matrices of </w:t>
            </w:r>
            <w:r w:rsidR="00D8113C">
              <w:rPr>
                <w:rFonts w:asciiTheme="minorHAnsi" w:hAnsiTheme="minorHAnsi" w:cstheme="minorHAnsi"/>
                <w:i/>
                <w:iCs/>
              </w:rPr>
              <w:t xml:space="preserve">existing </w:t>
            </w:r>
            <w:r w:rsidRPr="00854B0D">
              <w:rPr>
                <w:rFonts w:asciiTheme="minorHAnsi" w:hAnsiTheme="minorHAnsi" w:cstheme="minorHAnsi"/>
                <w:i/>
                <w:iCs/>
              </w:rPr>
              <w:t xml:space="preserve">practices, rankings, and current VT spending </w:t>
            </w:r>
            <w:r w:rsidR="00D8113C">
              <w:rPr>
                <w:rFonts w:asciiTheme="minorHAnsi" w:hAnsiTheme="minorHAnsi" w:cstheme="minorHAnsi"/>
                <w:i/>
                <w:iCs/>
              </w:rPr>
              <w:t>for these practices</w:t>
            </w:r>
          </w:p>
        </w:tc>
        <w:tc>
          <w:tcPr>
            <w:tcW w:w="2569" w:type="dxa"/>
            <w:shd w:val="clear" w:color="auto" w:fill="DEEAF6" w:themeFill="accent5" w:themeFillTint="33"/>
          </w:tcPr>
          <w:p w14:paraId="5F4CC11C" w14:textId="5D3FDB36" w:rsidR="00854B0D" w:rsidRPr="00854B0D" w:rsidRDefault="00854B0D" w:rsidP="00CF7162">
            <w:pPr>
              <w:rPr>
                <w:rFonts w:asciiTheme="minorHAnsi" w:hAnsiTheme="minorHAnsi" w:cstheme="minorHAnsi"/>
                <w:i/>
                <w:iCs/>
              </w:rPr>
            </w:pPr>
            <w:r w:rsidRPr="00854B0D">
              <w:rPr>
                <w:rFonts w:asciiTheme="minorHAnsi" w:hAnsiTheme="minorHAnsi" w:cstheme="minorHAnsi"/>
                <w:i/>
                <w:iCs/>
              </w:rPr>
              <w:t xml:space="preserve">Summary of TG review of programs, gaps, and lessons by June 23.  </w:t>
            </w:r>
          </w:p>
        </w:tc>
        <w:tc>
          <w:tcPr>
            <w:tcW w:w="2545" w:type="dxa"/>
            <w:shd w:val="clear" w:color="auto" w:fill="DEEAF6" w:themeFill="accent5" w:themeFillTint="33"/>
          </w:tcPr>
          <w:p w14:paraId="1E992711" w14:textId="0F1DAC4C" w:rsidR="00854B0D" w:rsidRPr="00854B0D" w:rsidRDefault="00D8113C" w:rsidP="00CF7162">
            <w:pPr>
              <w:rPr>
                <w:rFonts w:asciiTheme="minorHAnsi" w:hAnsiTheme="minorHAnsi" w:cstheme="minorHAnsi"/>
                <w:i/>
                <w:iCs/>
              </w:rPr>
            </w:pPr>
            <w:r>
              <w:rPr>
                <w:rFonts w:asciiTheme="minorHAnsi" w:hAnsiTheme="minorHAnsi" w:cstheme="minorHAnsi"/>
                <w:i/>
                <w:iCs/>
              </w:rPr>
              <w:t>Deferred to Fall work</w:t>
            </w:r>
          </w:p>
        </w:tc>
      </w:tr>
    </w:tbl>
    <w:p w14:paraId="14C504C1" w14:textId="65541084" w:rsidR="00DA522A" w:rsidRPr="00854B0D" w:rsidRDefault="00DA522A" w:rsidP="00DA522A">
      <w:pPr>
        <w:rPr>
          <w:rFonts w:asciiTheme="minorHAnsi" w:hAnsiTheme="minorHAnsi" w:cstheme="minorHAnsi"/>
        </w:rPr>
      </w:pPr>
    </w:p>
    <w:p w14:paraId="7CBAAEEE" w14:textId="7DE00168" w:rsidR="00452EE6" w:rsidRPr="000A3D00" w:rsidRDefault="00452EE6" w:rsidP="00452EE6">
      <w:pPr>
        <w:pStyle w:val="Heading1"/>
        <w:keepNext w:val="0"/>
        <w:keepLines w:val="0"/>
        <w:numPr>
          <w:ilvl w:val="0"/>
          <w:numId w:val="2"/>
        </w:numPr>
        <w:tabs>
          <w:tab w:val="num" w:pos="360"/>
        </w:tabs>
        <w:rPr>
          <w:rFonts w:asciiTheme="minorHAnsi" w:hAnsiTheme="minorHAnsi" w:cstheme="minorHAnsi"/>
          <w:b/>
          <w:color w:val="000000" w:themeColor="text1"/>
          <w:sz w:val="24"/>
          <w:szCs w:val="24"/>
        </w:rPr>
      </w:pPr>
      <w:r w:rsidRPr="000A3D00">
        <w:rPr>
          <w:rFonts w:asciiTheme="minorHAnsi" w:hAnsiTheme="minorHAnsi" w:cstheme="minorHAnsi"/>
          <w:b/>
          <w:color w:val="000000" w:themeColor="text1"/>
          <w:sz w:val="24"/>
          <w:szCs w:val="24"/>
        </w:rPr>
        <w:t xml:space="preserve">2021 Working Group </w:t>
      </w:r>
      <w:r w:rsidR="000F2528">
        <w:rPr>
          <w:rFonts w:asciiTheme="minorHAnsi" w:hAnsiTheme="minorHAnsi" w:cstheme="minorHAnsi"/>
          <w:b/>
          <w:color w:val="000000" w:themeColor="text1"/>
          <w:sz w:val="24"/>
          <w:szCs w:val="24"/>
        </w:rPr>
        <w:t xml:space="preserve">-- </w:t>
      </w:r>
      <w:r w:rsidR="000A3D00" w:rsidRPr="000A3D00">
        <w:rPr>
          <w:rFonts w:asciiTheme="minorHAnsi" w:hAnsiTheme="minorHAnsi" w:cstheme="minorHAnsi"/>
          <w:b/>
          <w:color w:val="000000" w:themeColor="text1"/>
          <w:sz w:val="24"/>
          <w:szCs w:val="24"/>
        </w:rPr>
        <w:t xml:space="preserve">Summer </w:t>
      </w:r>
      <w:r w:rsidRPr="000A3D00">
        <w:rPr>
          <w:rFonts w:asciiTheme="minorHAnsi" w:hAnsiTheme="minorHAnsi" w:cstheme="minorHAnsi"/>
          <w:b/>
          <w:color w:val="000000" w:themeColor="text1"/>
          <w:sz w:val="24"/>
          <w:szCs w:val="24"/>
        </w:rPr>
        <w:t xml:space="preserve">2021 </w:t>
      </w:r>
      <w:r w:rsidR="000A3D00" w:rsidRPr="000A3D00">
        <w:rPr>
          <w:rFonts w:asciiTheme="minorHAnsi" w:hAnsiTheme="minorHAnsi" w:cstheme="minorHAnsi"/>
          <w:b/>
          <w:color w:val="000000" w:themeColor="text1"/>
          <w:sz w:val="24"/>
          <w:szCs w:val="24"/>
        </w:rPr>
        <w:t>Technical Consultant Retention</w:t>
      </w:r>
    </w:p>
    <w:p w14:paraId="5925BC91" w14:textId="17BFDA26" w:rsidR="00452EE6" w:rsidRPr="000A3D00" w:rsidRDefault="00452EE6" w:rsidP="00452EE6">
      <w:pPr>
        <w:rPr>
          <w:rFonts w:asciiTheme="minorHAnsi" w:hAnsiTheme="minorHAnsi" w:cstheme="minorHAnsi"/>
        </w:rPr>
      </w:pPr>
    </w:p>
    <w:p w14:paraId="3620A49E" w14:textId="34033505" w:rsidR="00452EE6" w:rsidRPr="000A3D00" w:rsidRDefault="00452EE6" w:rsidP="00452EE6">
      <w:pPr>
        <w:rPr>
          <w:rFonts w:asciiTheme="minorHAnsi" w:hAnsiTheme="minorHAnsi" w:cstheme="minorHAnsi"/>
        </w:rPr>
      </w:pPr>
      <w:r w:rsidRPr="000A3D00">
        <w:rPr>
          <w:rFonts w:asciiTheme="minorHAnsi" w:hAnsiTheme="minorHAnsi" w:cstheme="minorHAnsi"/>
        </w:rPr>
        <w:t xml:space="preserve">Over the summer of 2021, the </w:t>
      </w:r>
      <w:r w:rsidR="001B1112">
        <w:rPr>
          <w:rFonts w:asciiTheme="minorHAnsi" w:hAnsiTheme="minorHAnsi" w:cstheme="minorHAnsi"/>
        </w:rPr>
        <w:t xml:space="preserve">Vermont Agency of Agriculture, Food &amp; Markets (VAAFM) </w:t>
      </w:r>
      <w:r w:rsidR="008308E5">
        <w:rPr>
          <w:rFonts w:asciiTheme="minorHAnsi" w:hAnsiTheme="minorHAnsi" w:cstheme="minorHAnsi"/>
        </w:rPr>
        <w:t>in service</w:t>
      </w:r>
      <w:r w:rsidR="001B1112">
        <w:rPr>
          <w:rFonts w:asciiTheme="minorHAnsi" w:hAnsiTheme="minorHAnsi" w:cstheme="minorHAnsi"/>
        </w:rPr>
        <w:t xml:space="preserve"> of</w:t>
      </w:r>
      <w:r w:rsidR="008308E5">
        <w:rPr>
          <w:rFonts w:asciiTheme="minorHAnsi" w:hAnsiTheme="minorHAnsi" w:cstheme="minorHAnsi"/>
        </w:rPr>
        <w:t xml:space="preserve"> goals developed by</w:t>
      </w:r>
      <w:r w:rsidRPr="000A3D00">
        <w:rPr>
          <w:rFonts w:asciiTheme="minorHAnsi" w:hAnsiTheme="minorHAnsi" w:cstheme="minorHAnsi"/>
        </w:rPr>
        <w:t xml:space="preserve"> the Working Group issued a Request for Proposal (RFP) </w:t>
      </w:r>
      <w:r w:rsidR="000A3D00" w:rsidRPr="000A3D00">
        <w:rPr>
          <w:rFonts w:asciiTheme="minorHAnsi" w:hAnsiTheme="minorHAnsi" w:cstheme="minorHAnsi"/>
        </w:rPr>
        <w:t xml:space="preserve">based on the work of the </w:t>
      </w:r>
      <w:r w:rsidR="001B1112">
        <w:rPr>
          <w:rFonts w:asciiTheme="minorHAnsi" w:hAnsiTheme="minorHAnsi" w:cstheme="minorHAnsi"/>
        </w:rPr>
        <w:t xml:space="preserve">PES </w:t>
      </w:r>
      <w:r w:rsidR="000A3D00" w:rsidRPr="000A3D00">
        <w:rPr>
          <w:rFonts w:asciiTheme="minorHAnsi" w:hAnsiTheme="minorHAnsi" w:cstheme="minorHAnsi"/>
        </w:rPr>
        <w:t xml:space="preserve">WG </w:t>
      </w:r>
      <w:r w:rsidRPr="000A3D00">
        <w:rPr>
          <w:rFonts w:asciiTheme="minorHAnsi" w:hAnsiTheme="minorHAnsi" w:cstheme="minorHAnsi"/>
        </w:rPr>
        <w:t xml:space="preserve">for a technical consultant to support and advise the Working Group.  </w:t>
      </w:r>
      <w:r w:rsidR="000A3D00" w:rsidRPr="000A3D00">
        <w:rPr>
          <w:rFonts w:asciiTheme="minorHAnsi" w:hAnsiTheme="minorHAnsi" w:cstheme="minorHAnsi"/>
        </w:rPr>
        <w:t>The RFP requested the following research activities to help the PES WG fulfill the charge set out by the legislature.</w:t>
      </w:r>
    </w:p>
    <w:p w14:paraId="6B3C2FF8" w14:textId="77777777" w:rsidR="000A3D00" w:rsidRPr="000A3D00" w:rsidRDefault="000A3D00" w:rsidP="00452EE6">
      <w:pPr>
        <w:rPr>
          <w:rFonts w:asciiTheme="minorHAnsi" w:hAnsiTheme="minorHAnsi" w:cstheme="minorHAnsi"/>
        </w:rPr>
      </w:pPr>
    </w:p>
    <w:p w14:paraId="7F35F958" w14:textId="6DDB815B" w:rsidR="000A3D00" w:rsidRPr="000A3D00" w:rsidRDefault="000A3D00" w:rsidP="000A3D00">
      <w:pPr>
        <w:pStyle w:val="ListParagraph"/>
        <w:numPr>
          <w:ilvl w:val="0"/>
          <w:numId w:val="6"/>
        </w:numPr>
        <w:autoSpaceDE w:val="0"/>
        <w:autoSpaceDN w:val="0"/>
        <w:adjustRightInd w:val="0"/>
        <w:rPr>
          <w:rFonts w:cstheme="minorHAnsi"/>
          <w:bCs/>
          <w:color w:val="000000"/>
        </w:rPr>
      </w:pPr>
      <w:r w:rsidRPr="000A3D00">
        <w:rPr>
          <w:rFonts w:cstheme="minorHAnsi"/>
          <w:bCs/>
          <w:color w:val="000000"/>
        </w:rPr>
        <w:t>Determine metrics for quantification of ecosystem services from soil health</w:t>
      </w:r>
    </w:p>
    <w:p w14:paraId="54AB925D" w14:textId="18FE68A9" w:rsidR="000A3D00" w:rsidRPr="000A3D00" w:rsidRDefault="000A3D00" w:rsidP="000A3D00">
      <w:pPr>
        <w:pStyle w:val="ListParagraph"/>
        <w:numPr>
          <w:ilvl w:val="0"/>
          <w:numId w:val="6"/>
        </w:numPr>
        <w:autoSpaceDE w:val="0"/>
        <w:autoSpaceDN w:val="0"/>
        <w:adjustRightInd w:val="0"/>
        <w:rPr>
          <w:rFonts w:cstheme="minorHAnsi"/>
          <w:bCs/>
          <w:color w:val="000000"/>
          <w:lang w:val="en"/>
        </w:rPr>
      </w:pPr>
      <w:r w:rsidRPr="000A3D00">
        <w:rPr>
          <w:rFonts w:cstheme="minorHAnsi"/>
          <w:bCs/>
          <w:color w:val="000000"/>
          <w:lang w:val="en"/>
        </w:rPr>
        <w:t>Establish range of acceptable/preferred payment rates using contingent valuation</w:t>
      </w:r>
    </w:p>
    <w:p w14:paraId="0C0FBEC1" w14:textId="7301E4BF" w:rsidR="000A3D00" w:rsidRPr="000A3D00" w:rsidRDefault="000A3D00" w:rsidP="000A3D00">
      <w:pPr>
        <w:pStyle w:val="ListParagraph"/>
        <w:numPr>
          <w:ilvl w:val="0"/>
          <w:numId w:val="6"/>
        </w:numPr>
        <w:autoSpaceDE w:val="0"/>
        <w:autoSpaceDN w:val="0"/>
        <w:adjustRightInd w:val="0"/>
        <w:rPr>
          <w:rFonts w:cstheme="minorHAnsi"/>
          <w:bCs/>
          <w:color w:val="000000"/>
        </w:rPr>
      </w:pPr>
      <w:r w:rsidRPr="000A3D00">
        <w:rPr>
          <w:rFonts w:cstheme="minorHAnsi"/>
          <w:bCs/>
          <w:color w:val="000000"/>
        </w:rPr>
        <w:t>Calculate range of full economic cost to farmer per unit of soil health metric to provide lower bound on payment rate and aid farmer decision-making</w:t>
      </w:r>
    </w:p>
    <w:p w14:paraId="2C762B7F" w14:textId="2AB16CEC" w:rsidR="000A3D00" w:rsidRPr="000A3D00" w:rsidRDefault="000A3D00" w:rsidP="000A3D00">
      <w:pPr>
        <w:pStyle w:val="ListParagraph"/>
        <w:numPr>
          <w:ilvl w:val="0"/>
          <w:numId w:val="6"/>
        </w:numPr>
        <w:autoSpaceDE w:val="0"/>
        <w:autoSpaceDN w:val="0"/>
        <w:adjustRightInd w:val="0"/>
        <w:rPr>
          <w:rFonts w:cstheme="minorHAnsi"/>
          <w:bCs/>
          <w:color w:val="000000"/>
        </w:rPr>
      </w:pPr>
      <w:r w:rsidRPr="000A3D00">
        <w:rPr>
          <w:rFonts w:cstheme="minorHAnsi"/>
          <w:bCs/>
          <w:color w:val="000000" w:themeColor="text1"/>
        </w:rPr>
        <w:t>Establish an estimate of the total value to society of soil health in Vermont agriculture</w:t>
      </w:r>
    </w:p>
    <w:p w14:paraId="6F530056" w14:textId="73AC652F" w:rsidR="000A3D00" w:rsidRPr="000A3D00" w:rsidRDefault="000A3D00" w:rsidP="000A3D00">
      <w:pPr>
        <w:pStyle w:val="ListParagraph"/>
        <w:numPr>
          <w:ilvl w:val="0"/>
          <w:numId w:val="6"/>
        </w:numPr>
        <w:autoSpaceDE w:val="0"/>
        <w:autoSpaceDN w:val="0"/>
        <w:adjustRightInd w:val="0"/>
        <w:rPr>
          <w:rFonts w:cstheme="minorHAnsi"/>
          <w:bCs/>
          <w:color w:val="000000"/>
        </w:rPr>
      </w:pPr>
      <w:r w:rsidRPr="000A3D00">
        <w:rPr>
          <w:rFonts w:cstheme="minorHAnsi"/>
          <w:bCs/>
          <w:color w:val="000000"/>
        </w:rPr>
        <w:t xml:space="preserve">Review and summarize existing models of performance-based programs for PES working </w:t>
      </w:r>
    </w:p>
    <w:p w14:paraId="7A845829" w14:textId="37B2B8E8" w:rsidR="000A3D00" w:rsidRPr="000A3D00" w:rsidRDefault="000A3D00" w:rsidP="000A3D00">
      <w:pPr>
        <w:pStyle w:val="ListParagraph"/>
        <w:numPr>
          <w:ilvl w:val="0"/>
          <w:numId w:val="6"/>
        </w:numPr>
        <w:autoSpaceDE w:val="0"/>
        <w:autoSpaceDN w:val="0"/>
        <w:adjustRightInd w:val="0"/>
        <w:rPr>
          <w:rFonts w:cstheme="minorHAnsi"/>
          <w:bCs/>
          <w:color w:val="000000"/>
        </w:rPr>
      </w:pPr>
      <w:r w:rsidRPr="000A3D00">
        <w:rPr>
          <w:rFonts w:cstheme="minorHAnsi"/>
          <w:bCs/>
          <w:color w:val="000000"/>
        </w:rPr>
        <w:t>Provide clarity and recommendations on crucial PES program structure issues</w:t>
      </w:r>
    </w:p>
    <w:p w14:paraId="42371A66" w14:textId="5E6C676F" w:rsidR="000A3D00" w:rsidRPr="000A3D00" w:rsidRDefault="000A3D00" w:rsidP="000A3D00">
      <w:pPr>
        <w:pStyle w:val="ListParagraph"/>
        <w:numPr>
          <w:ilvl w:val="0"/>
          <w:numId w:val="6"/>
        </w:numPr>
        <w:autoSpaceDE w:val="0"/>
        <w:autoSpaceDN w:val="0"/>
        <w:adjustRightInd w:val="0"/>
        <w:rPr>
          <w:rFonts w:cstheme="minorHAnsi"/>
          <w:bCs/>
          <w:color w:val="000000" w:themeColor="text1"/>
        </w:rPr>
      </w:pPr>
      <w:r w:rsidRPr="000A3D00">
        <w:rPr>
          <w:rFonts w:cstheme="minorHAnsi"/>
          <w:bCs/>
          <w:color w:val="000000"/>
        </w:rPr>
        <w:t xml:space="preserve">Collaborate closely with the PES WG and build trust in the process, the </w:t>
      </w:r>
      <w:proofErr w:type="gramStart"/>
      <w:r w:rsidRPr="000A3D00">
        <w:rPr>
          <w:rFonts w:cstheme="minorHAnsi"/>
          <w:bCs/>
          <w:color w:val="000000"/>
        </w:rPr>
        <w:t>information</w:t>
      </w:r>
      <w:proofErr w:type="gramEnd"/>
      <w:r w:rsidRPr="000A3D00">
        <w:rPr>
          <w:rFonts w:cstheme="minorHAnsi"/>
          <w:bCs/>
          <w:color w:val="000000"/>
        </w:rPr>
        <w:t xml:space="preserve"> and the recommendations from this work.</w:t>
      </w:r>
    </w:p>
    <w:p w14:paraId="4891F2B0" w14:textId="77777777" w:rsidR="007660B2" w:rsidRDefault="007660B2">
      <w:pPr>
        <w:rPr>
          <w:rFonts w:asciiTheme="minorHAnsi" w:hAnsiTheme="minorHAnsi" w:cstheme="minorHAnsi"/>
          <w:color w:val="000000" w:themeColor="text1"/>
        </w:rPr>
      </w:pPr>
    </w:p>
    <w:p w14:paraId="6BE38634" w14:textId="36A8FBDB" w:rsidR="000F2528" w:rsidRPr="00C24268" w:rsidRDefault="000F2528">
      <w:pPr>
        <w:rPr>
          <w:rFonts w:asciiTheme="minorHAnsi" w:hAnsiTheme="minorHAnsi" w:cstheme="minorHAnsi"/>
        </w:rPr>
      </w:pPr>
      <w:r w:rsidRPr="00C24268">
        <w:rPr>
          <w:rFonts w:asciiTheme="minorHAnsi" w:hAnsiTheme="minorHAnsi" w:cstheme="minorHAnsi"/>
        </w:rPr>
        <w:t xml:space="preserve">The RFP was issued on </w:t>
      </w:r>
      <w:r w:rsidR="001B1112">
        <w:rPr>
          <w:rFonts w:asciiTheme="minorHAnsi" w:hAnsiTheme="minorHAnsi" w:cstheme="minorHAnsi"/>
        </w:rPr>
        <w:t>July 26,</w:t>
      </w:r>
      <w:r w:rsidRPr="00C24268">
        <w:rPr>
          <w:rFonts w:asciiTheme="minorHAnsi" w:hAnsiTheme="minorHAnsi" w:cstheme="minorHAnsi"/>
        </w:rPr>
        <w:t xml:space="preserve"> </w:t>
      </w:r>
      <w:r w:rsidR="00E00371" w:rsidRPr="00C24268">
        <w:rPr>
          <w:rFonts w:asciiTheme="minorHAnsi" w:hAnsiTheme="minorHAnsi" w:cstheme="minorHAnsi"/>
        </w:rPr>
        <w:t>2021,</w:t>
      </w:r>
      <w:r w:rsidRPr="00C24268">
        <w:rPr>
          <w:rFonts w:asciiTheme="minorHAnsi" w:hAnsiTheme="minorHAnsi" w:cstheme="minorHAnsi"/>
        </w:rPr>
        <w:t xml:space="preserve"> and awarded </w:t>
      </w:r>
      <w:r w:rsidR="00DA79B6">
        <w:rPr>
          <w:rFonts w:asciiTheme="minorHAnsi" w:hAnsiTheme="minorHAnsi" w:cstheme="minorHAnsi"/>
        </w:rPr>
        <w:t>On September 29,</w:t>
      </w:r>
      <w:r w:rsidRPr="00C24268">
        <w:rPr>
          <w:rFonts w:asciiTheme="minorHAnsi" w:hAnsiTheme="minorHAnsi" w:cstheme="minorHAnsi"/>
        </w:rPr>
        <w:t xml:space="preserve"> </w:t>
      </w:r>
      <w:proofErr w:type="gramStart"/>
      <w:r w:rsidRPr="00C24268">
        <w:rPr>
          <w:rFonts w:asciiTheme="minorHAnsi" w:hAnsiTheme="minorHAnsi" w:cstheme="minorHAnsi"/>
        </w:rPr>
        <w:t>2021</w:t>
      </w:r>
      <w:proofErr w:type="gramEnd"/>
      <w:r w:rsidRPr="00C24268">
        <w:rPr>
          <w:rFonts w:asciiTheme="minorHAnsi" w:hAnsiTheme="minorHAnsi" w:cstheme="minorHAnsi"/>
        </w:rPr>
        <w:t xml:space="preserve"> to a team assembled by the University of Vermont. </w:t>
      </w:r>
    </w:p>
    <w:p w14:paraId="4C493F9D" w14:textId="1E801CFA" w:rsidR="000F2528" w:rsidRPr="00C24268" w:rsidRDefault="000F2528" w:rsidP="000F2528">
      <w:pPr>
        <w:pStyle w:val="Heading1"/>
        <w:keepNext w:val="0"/>
        <w:keepLines w:val="0"/>
        <w:numPr>
          <w:ilvl w:val="0"/>
          <w:numId w:val="2"/>
        </w:numPr>
        <w:tabs>
          <w:tab w:val="num" w:pos="360"/>
        </w:tabs>
        <w:rPr>
          <w:rFonts w:asciiTheme="minorHAnsi" w:hAnsiTheme="minorHAnsi" w:cstheme="minorHAnsi"/>
          <w:b/>
          <w:color w:val="000000" w:themeColor="text1"/>
          <w:sz w:val="24"/>
          <w:szCs w:val="24"/>
        </w:rPr>
      </w:pPr>
      <w:r w:rsidRPr="00C24268">
        <w:rPr>
          <w:rFonts w:asciiTheme="minorHAnsi" w:hAnsiTheme="minorHAnsi" w:cstheme="minorHAnsi"/>
          <w:b/>
          <w:color w:val="000000" w:themeColor="text1"/>
          <w:sz w:val="24"/>
          <w:szCs w:val="24"/>
        </w:rPr>
        <w:t>2021 Working Group -- Fall 2021 Accomplishments</w:t>
      </w:r>
    </w:p>
    <w:p w14:paraId="2F5E35F8" w14:textId="2F7349EE" w:rsidR="000F2528" w:rsidRPr="00C24268" w:rsidRDefault="000F2528">
      <w:pPr>
        <w:rPr>
          <w:rFonts w:asciiTheme="minorHAnsi" w:hAnsiTheme="minorHAnsi" w:cstheme="minorHAnsi"/>
        </w:rPr>
      </w:pPr>
    </w:p>
    <w:p w14:paraId="74E7EC13" w14:textId="6DB22CA3" w:rsidR="00C24268" w:rsidRDefault="00C24268">
      <w:pPr>
        <w:rPr>
          <w:rFonts w:asciiTheme="minorHAnsi" w:hAnsiTheme="minorHAnsi" w:cstheme="minorHAnsi"/>
        </w:rPr>
      </w:pPr>
      <w:r>
        <w:rPr>
          <w:rFonts w:asciiTheme="minorHAnsi" w:hAnsiTheme="minorHAnsi" w:cstheme="minorHAnsi"/>
        </w:rPr>
        <w:t>With the assistance of the UVM technical team, the Working Group accomplished the following tasks</w:t>
      </w:r>
      <w:r w:rsidR="00407CD5">
        <w:rPr>
          <w:rFonts w:asciiTheme="minorHAnsi" w:hAnsiTheme="minorHAnsi" w:cstheme="minorHAnsi"/>
        </w:rPr>
        <w:t xml:space="preserve"> and </w:t>
      </w:r>
      <w:r w:rsidR="00C9014D">
        <w:rPr>
          <w:rFonts w:asciiTheme="minorHAnsi" w:hAnsiTheme="minorHAnsi" w:cstheme="minorHAnsi"/>
        </w:rPr>
        <w:t>activities</w:t>
      </w:r>
      <w:r w:rsidR="00407CD5">
        <w:rPr>
          <w:rFonts w:asciiTheme="minorHAnsi" w:hAnsiTheme="minorHAnsi" w:cstheme="minorHAnsi"/>
        </w:rPr>
        <w:t>.</w:t>
      </w:r>
      <w:r w:rsidR="008C4175">
        <w:rPr>
          <w:rFonts w:asciiTheme="minorHAnsi" w:hAnsiTheme="minorHAnsi" w:cstheme="minorHAnsi"/>
        </w:rPr>
        <w:t xml:space="preserve"> The final </w:t>
      </w:r>
      <w:r w:rsidR="00837D2B">
        <w:rPr>
          <w:rFonts w:asciiTheme="minorHAnsi" w:hAnsiTheme="minorHAnsi" w:cstheme="minorHAnsi"/>
        </w:rPr>
        <w:t>documentation</w:t>
      </w:r>
      <w:r w:rsidR="00BC5E2E">
        <w:rPr>
          <w:rFonts w:asciiTheme="minorHAnsi" w:hAnsiTheme="minorHAnsi" w:cstheme="minorHAnsi"/>
        </w:rPr>
        <w:t xml:space="preserve"> for these tasks and activities can be found on the PES WG webpage: </w:t>
      </w:r>
      <w:hyperlink r:id="rId12" w:history="1">
        <w:r w:rsidR="00BC5E2E" w:rsidRPr="00D75A94">
          <w:rPr>
            <w:rStyle w:val="Hyperlink"/>
            <w:rFonts w:asciiTheme="minorHAnsi" w:hAnsiTheme="minorHAnsi" w:cstheme="minorHAnsi"/>
          </w:rPr>
          <w:t>https://agriculture.vermont.gov/pes</w:t>
        </w:r>
      </w:hyperlink>
    </w:p>
    <w:p w14:paraId="77660C67" w14:textId="77777777" w:rsidR="00F36126" w:rsidRDefault="00F36126">
      <w:pPr>
        <w:rPr>
          <w:rFonts w:asciiTheme="minorHAnsi" w:hAnsiTheme="minorHAnsi" w:cstheme="minorHAnsi"/>
          <w:i/>
          <w:iCs/>
        </w:rPr>
      </w:pPr>
    </w:p>
    <w:p w14:paraId="20F6BC30" w14:textId="08D8978B" w:rsidR="00F36126" w:rsidRPr="00405B94" w:rsidRDefault="00F36126" w:rsidP="00CB7D2C">
      <w:pPr>
        <w:pStyle w:val="ListParagraph"/>
        <w:numPr>
          <w:ilvl w:val="1"/>
          <w:numId w:val="2"/>
        </w:numPr>
        <w:rPr>
          <w:rFonts w:cstheme="minorHAnsi"/>
        </w:rPr>
      </w:pPr>
      <w:r w:rsidRPr="00405B94">
        <w:rPr>
          <w:rFonts w:cstheme="minorHAnsi"/>
          <w:i/>
          <w:iCs/>
        </w:rPr>
        <w:t>Measuring Ecosystem Services from Soil Health</w:t>
      </w:r>
      <w:r w:rsidRPr="00405B94">
        <w:rPr>
          <w:rFonts w:cstheme="minorHAnsi"/>
        </w:rPr>
        <w:t xml:space="preserve">:  Building on the WG’s spring soil health matrix, the </w:t>
      </w:r>
      <w:r w:rsidR="00AA7C3D" w:rsidRPr="00405B94">
        <w:rPr>
          <w:rFonts w:cstheme="minorHAnsi"/>
        </w:rPr>
        <w:t xml:space="preserve">technical team </w:t>
      </w:r>
      <w:r w:rsidRPr="00405B94">
        <w:rPr>
          <w:rFonts w:cstheme="minorHAnsi"/>
        </w:rPr>
        <w:t>further refined the soil health indicators that could make up or define soil health and identified available methods and costs for measuring these soil health indicators.  This information will allow the WG to build a PES program based on specific, meaningful, measurable indicators of soil health.</w:t>
      </w:r>
      <w:r w:rsidR="006C631A" w:rsidRPr="00405B94">
        <w:rPr>
          <w:rFonts w:cstheme="minorHAnsi"/>
        </w:rPr>
        <w:t xml:space="preserve">  The soil health indicators identified by the WG include:</w:t>
      </w:r>
    </w:p>
    <w:p w14:paraId="4DE1C274" w14:textId="557E625F" w:rsidR="006C631A" w:rsidRDefault="006C631A" w:rsidP="006C631A">
      <w:pPr>
        <w:pStyle w:val="ListParagraph"/>
        <w:numPr>
          <w:ilvl w:val="0"/>
          <w:numId w:val="7"/>
        </w:numPr>
        <w:rPr>
          <w:rFonts w:cstheme="minorHAnsi"/>
        </w:rPr>
      </w:pPr>
      <w:r>
        <w:rPr>
          <w:rFonts w:cstheme="minorHAnsi"/>
        </w:rPr>
        <w:t>Organic matter</w:t>
      </w:r>
    </w:p>
    <w:p w14:paraId="466A874E" w14:textId="39DC5A3B" w:rsidR="006C631A" w:rsidRDefault="006C631A" w:rsidP="006C631A">
      <w:pPr>
        <w:pStyle w:val="ListParagraph"/>
        <w:numPr>
          <w:ilvl w:val="0"/>
          <w:numId w:val="7"/>
        </w:numPr>
        <w:rPr>
          <w:rFonts w:cstheme="minorHAnsi"/>
        </w:rPr>
      </w:pPr>
      <w:r>
        <w:rPr>
          <w:rFonts w:cstheme="minorHAnsi"/>
        </w:rPr>
        <w:t>Bulk density</w:t>
      </w:r>
    </w:p>
    <w:p w14:paraId="145360FB" w14:textId="30D9F90F" w:rsidR="006C631A" w:rsidRDefault="006C631A" w:rsidP="006C631A">
      <w:pPr>
        <w:pStyle w:val="ListParagraph"/>
        <w:numPr>
          <w:ilvl w:val="0"/>
          <w:numId w:val="7"/>
        </w:numPr>
        <w:rPr>
          <w:rFonts w:cstheme="minorHAnsi"/>
        </w:rPr>
      </w:pPr>
      <w:r>
        <w:rPr>
          <w:rFonts w:cstheme="minorHAnsi"/>
        </w:rPr>
        <w:t>Aggregate stability</w:t>
      </w:r>
    </w:p>
    <w:p w14:paraId="35347E41" w14:textId="6FBFCC4B" w:rsidR="006C631A" w:rsidRDefault="006C631A" w:rsidP="006C631A">
      <w:pPr>
        <w:pStyle w:val="ListParagraph"/>
        <w:numPr>
          <w:ilvl w:val="0"/>
          <w:numId w:val="7"/>
        </w:numPr>
        <w:rPr>
          <w:rFonts w:cstheme="minorHAnsi"/>
        </w:rPr>
      </w:pPr>
      <w:r>
        <w:rPr>
          <w:rFonts w:cstheme="minorHAnsi"/>
        </w:rPr>
        <w:lastRenderedPageBreak/>
        <w:t>G</w:t>
      </w:r>
      <w:r w:rsidR="008308E5">
        <w:rPr>
          <w:rFonts w:cstheme="minorHAnsi"/>
        </w:rPr>
        <w:t xml:space="preserve">reen </w:t>
      </w:r>
      <w:r>
        <w:rPr>
          <w:rFonts w:cstheme="minorHAnsi"/>
        </w:rPr>
        <w:t>H</w:t>
      </w:r>
      <w:r w:rsidR="008308E5">
        <w:rPr>
          <w:rFonts w:cstheme="minorHAnsi"/>
        </w:rPr>
        <w:t xml:space="preserve">ouse </w:t>
      </w:r>
      <w:r>
        <w:rPr>
          <w:rFonts w:cstheme="minorHAnsi"/>
        </w:rPr>
        <w:t>G</w:t>
      </w:r>
      <w:r w:rsidR="008308E5">
        <w:rPr>
          <w:rFonts w:cstheme="minorHAnsi"/>
        </w:rPr>
        <w:t>as emissions and sequestration</w:t>
      </w:r>
      <w:r>
        <w:rPr>
          <w:rFonts w:cstheme="minorHAnsi"/>
        </w:rPr>
        <w:t xml:space="preserve"> modeling</w:t>
      </w:r>
    </w:p>
    <w:p w14:paraId="6933B34D" w14:textId="62CAE440" w:rsidR="006C631A" w:rsidRPr="006C631A" w:rsidRDefault="006C631A" w:rsidP="006C631A">
      <w:pPr>
        <w:pStyle w:val="ListParagraph"/>
        <w:numPr>
          <w:ilvl w:val="0"/>
          <w:numId w:val="7"/>
        </w:numPr>
        <w:rPr>
          <w:rFonts w:cstheme="minorHAnsi"/>
        </w:rPr>
      </w:pPr>
      <w:r>
        <w:rPr>
          <w:rFonts w:cstheme="minorHAnsi"/>
        </w:rPr>
        <w:t>Biodiversity</w:t>
      </w:r>
    </w:p>
    <w:p w14:paraId="68C17E5E" w14:textId="6219D6F4" w:rsidR="006C631A" w:rsidRDefault="006C631A" w:rsidP="00F36126">
      <w:pPr>
        <w:rPr>
          <w:rFonts w:asciiTheme="minorHAnsi" w:hAnsiTheme="minorHAnsi" w:cstheme="minorHAnsi"/>
        </w:rPr>
      </w:pPr>
    </w:p>
    <w:p w14:paraId="145843AE" w14:textId="463A5DAB" w:rsidR="006C631A" w:rsidRPr="00405B94" w:rsidRDefault="006C631A" w:rsidP="00CB7D2C">
      <w:pPr>
        <w:pStyle w:val="ListParagraph"/>
        <w:rPr>
          <w:rFonts w:cstheme="minorHAnsi"/>
        </w:rPr>
      </w:pPr>
      <w:r w:rsidRPr="00405B94">
        <w:rPr>
          <w:rFonts w:cstheme="minorHAnsi"/>
        </w:rPr>
        <w:t xml:space="preserve">These indicators in turn represent or result in five ecosystem services of interest as identified by the 2019 </w:t>
      </w:r>
      <w:r w:rsidR="008308E5" w:rsidRPr="00405B94">
        <w:rPr>
          <w:rFonts w:cstheme="minorHAnsi"/>
        </w:rPr>
        <w:t xml:space="preserve">PES </w:t>
      </w:r>
      <w:r w:rsidRPr="00405B94">
        <w:rPr>
          <w:rFonts w:cstheme="minorHAnsi"/>
        </w:rPr>
        <w:t xml:space="preserve">WG, </w:t>
      </w:r>
      <w:r w:rsidR="006646FD" w:rsidRPr="00405B94">
        <w:rPr>
          <w:rFonts w:cstheme="minorHAnsi"/>
        </w:rPr>
        <w:t xml:space="preserve">as </w:t>
      </w:r>
      <w:r w:rsidRPr="00405B94">
        <w:rPr>
          <w:rFonts w:cstheme="minorHAnsi"/>
        </w:rPr>
        <w:t>written into statute</w:t>
      </w:r>
      <w:r w:rsidR="006646FD" w:rsidRPr="00405B94">
        <w:rPr>
          <w:rFonts w:cstheme="minorHAnsi"/>
        </w:rPr>
        <w:t xml:space="preserve"> as a findings and recommendation goal</w:t>
      </w:r>
      <w:r w:rsidRPr="00405B94">
        <w:rPr>
          <w:rFonts w:cstheme="minorHAnsi"/>
        </w:rPr>
        <w:t xml:space="preserve">, and </w:t>
      </w:r>
      <w:r w:rsidR="006646FD" w:rsidRPr="00405B94">
        <w:rPr>
          <w:rFonts w:cstheme="minorHAnsi"/>
        </w:rPr>
        <w:t xml:space="preserve">as subsequently </w:t>
      </w:r>
      <w:r w:rsidRPr="00405B94">
        <w:rPr>
          <w:rFonts w:cstheme="minorHAnsi"/>
        </w:rPr>
        <w:t>refined by the WG include:  climate regulation (carbon), downstream flood mitigation, soil conservation</w:t>
      </w:r>
      <w:r w:rsidR="0036528B" w:rsidRPr="00405B94">
        <w:rPr>
          <w:rFonts w:cstheme="minorHAnsi"/>
        </w:rPr>
        <w:t xml:space="preserve"> and water quality protection</w:t>
      </w:r>
      <w:r w:rsidRPr="00405B94">
        <w:rPr>
          <w:rFonts w:cstheme="minorHAnsi"/>
        </w:rPr>
        <w:t>, climate resilience and biodiversity.</w:t>
      </w:r>
    </w:p>
    <w:p w14:paraId="35E97A1C" w14:textId="77777777" w:rsidR="00F36126" w:rsidRDefault="00F36126">
      <w:pPr>
        <w:rPr>
          <w:rFonts w:asciiTheme="minorHAnsi" w:hAnsiTheme="minorHAnsi" w:cstheme="minorHAnsi"/>
          <w:i/>
          <w:iCs/>
        </w:rPr>
      </w:pPr>
    </w:p>
    <w:p w14:paraId="3C1EAE42" w14:textId="54B5F9D2" w:rsidR="00C24268" w:rsidRPr="00405B94" w:rsidRDefault="006C048B" w:rsidP="00CB7D2C">
      <w:pPr>
        <w:pStyle w:val="ListParagraph"/>
        <w:numPr>
          <w:ilvl w:val="1"/>
          <w:numId w:val="2"/>
        </w:numPr>
        <w:rPr>
          <w:rFonts w:cstheme="minorHAnsi"/>
        </w:rPr>
      </w:pPr>
      <w:r w:rsidRPr="00405B94">
        <w:rPr>
          <w:rFonts w:cstheme="minorHAnsi"/>
          <w:i/>
          <w:iCs/>
        </w:rPr>
        <w:t>Establishing a Value for Ecosystem Services resulting from Improved Soil Health</w:t>
      </w:r>
      <w:r w:rsidR="00C24268" w:rsidRPr="00405B94">
        <w:rPr>
          <w:rFonts w:cstheme="minorHAnsi"/>
        </w:rPr>
        <w:t>:  The PES Working Group utilized the UVM team to develop cost estimates fo</w:t>
      </w:r>
      <w:r w:rsidR="002C5AC6" w:rsidRPr="00405B94">
        <w:rPr>
          <w:rFonts w:cstheme="minorHAnsi"/>
        </w:rPr>
        <w:t>r</w:t>
      </w:r>
      <w:r w:rsidR="00563510" w:rsidRPr="00405B94">
        <w:rPr>
          <w:rFonts w:cstheme="minorHAnsi"/>
        </w:rPr>
        <w:t xml:space="preserve">: 1) a “best” case scenario of a soil organic matter 50% higher than a reference condition and bulk density 20% lower; </w:t>
      </w:r>
      <w:r w:rsidR="002C5AC6" w:rsidRPr="00405B94">
        <w:rPr>
          <w:rFonts w:cstheme="minorHAnsi"/>
        </w:rPr>
        <w:t>and</w:t>
      </w:r>
      <w:r w:rsidR="00563510" w:rsidRPr="00405B94">
        <w:rPr>
          <w:rFonts w:cstheme="minorHAnsi"/>
        </w:rPr>
        <w:t xml:space="preserve"> 2) a “good” case scenario </w:t>
      </w:r>
      <w:r w:rsidR="008666D8" w:rsidRPr="00405B94">
        <w:rPr>
          <w:rFonts w:cstheme="minorHAnsi"/>
        </w:rPr>
        <w:t xml:space="preserve">of </w:t>
      </w:r>
      <w:r w:rsidR="00563510" w:rsidRPr="00405B94">
        <w:rPr>
          <w:rFonts w:cstheme="minorHAnsi"/>
        </w:rPr>
        <w:t xml:space="preserve">a soil organic matter 25% higher than a reference condition and bulk density 10% lower.  These soil health improvements would in turn produce </w:t>
      </w:r>
      <w:r w:rsidR="002C5AC6" w:rsidRPr="00405B94">
        <w:rPr>
          <w:rFonts w:cstheme="minorHAnsi"/>
        </w:rPr>
        <w:t xml:space="preserve">ecosystem services for flood mitigation, erosion reduction, phosphorus retention, carbon storage, nitrogen retention, and soil biodiversity. </w:t>
      </w:r>
      <w:r w:rsidR="008666D8" w:rsidRPr="00405B94">
        <w:rPr>
          <w:rFonts w:cstheme="minorHAnsi"/>
        </w:rPr>
        <w:t>Separately, the UVM team conducted a valuation of these benefits for these scenarios in dollars per acre.</w:t>
      </w:r>
      <w:r w:rsidR="00407CD5" w:rsidRPr="00405B94">
        <w:rPr>
          <w:rFonts w:cstheme="minorHAnsi"/>
        </w:rPr>
        <w:t xml:space="preserve"> </w:t>
      </w:r>
      <w:r w:rsidR="002C5AC6" w:rsidRPr="00405B94">
        <w:rPr>
          <w:rFonts w:cstheme="minorHAnsi"/>
        </w:rPr>
        <w:t>This information provides the WG essential valuation information, based on defensible analysis, for incorporating into a PES program</w:t>
      </w:r>
      <w:r w:rsidR="008666D8" w:rsidRPr="00405B94">
        <w:rPr>
          <w:rFonts w:cstheme="minorHAnsi"/>
        </w:rPr>
        <w:t xml:space="preserve"> and establishing prices and payments</w:t>
      </w:r>
      <w:r w:rsidR="002C5AC6" w:rsidRPr="00405B94">
        <w:rPr>
          <w:rFonts w:cstheme="minorHAnsi"/>
        </w:rPr>
        <w:t>.</w:t>
      </w:r>
    </w:p>
    <w:p w14:paraId="40F58576" w14:textId="260DDA15" w:rsidR="002C5AC6" w:rsidRDefault="002C5AC6">
      <w:pPr>
        <w:rPr>
          <w:rFonts w:asciiTheme="minorHAnsi" w:hAnsiTheme="minorHAnsi" w:cstheme="minorHAnsi"/>
        </w:rPr>
      </w:pPr>
    </w:p>
    <w:p w14:paraId="59296416" w14:textId="7F935930" w:rsidR="00CB7D2C" w:rsidRDefault="006C048B" w:rsidP="00CB7D2C">
      <w:pPr>
        <w:pStyle w:val="ListParagraph"/>
        <w:numPr>
          <w:ilvl w:val="1"/>
          <w:numId w:val="2"/>
        </w:numPr>
        <w:rPr>
          <w:rFonts w:cstheme="minorHAnsi"/>
        </w:rPr>
      </w:pPr>
      <w:r w:rsidRPr="00405B94">
        <w:rPr>
          <w:rFonts w:cstheme="minorHAnsi"/>
          <w:i/>
          <w:iCs/>
        </w:rPr>
        <w:t xml:space="preserve">Summarizing VT Farmer </w:t>
      </w:r>
      <w:r w:rsidR="002C5AC6" w:rsidRPr="00405B94">
        <w:rPr>
          <w:rFonts w:cstheme="minorHAnsi"/>
          <w:i/>
          <w:iCs/>
        </w:rPr>
        <w:t>PES Program Proposa</w:t>
      </w:r>
      <w:r w:rsidRPr="00405B94">
        <w:rPr>
          <w:rFonts w:cstheme="minorHAnsi"/>
          <w:i/>
          <w:iCs/>
        </w:rPr>
        <w:t>ls</w:t>
      </w:r>
      <w:r w:rsidR="002C5AC6" w:rsidRPr="00405B94">
        <w:rPr>
          <w:rFonts w:cstheme="minorHAnsi"/>
        </w:rPr>
        <w:t xml:space="preserve">:  The WG </w:t>
      </w:r>
      <w:r w:rsidR="008666D8" w:rsidRPr="00405B94">
        <w:rPr>
          <w:rFonts w:cstheme="minorHAnsi"/>
        </w:rPr>
        <w:t>reviewed</w:t>
      </w:r>
      <w:r w:rsidR="002C5AC6" w:rsidRPr="00405B94">
        <w:rPr>
          <w:rFonts w:cstheme="minorHAnsi"/>
        </w:rPr>
        <w:t xml:space="preserve"> a summary </w:t>
      </w:r>
      <w:r w:rsidR="008666D8" w:rsidRPr="00405B94">
        <w:rPr>
          <w:rFonts w:cstheme="minorHAnsi"/>
        </w:rPr>
        <w:t xml:space="preserve">prepared by the technical team </w:t>
      </w:r>
      <w:r w:rsidR="002C5AC6" w:rsidRPr="00405B94">
        <w:rPr>
          <w:rFonts w:cstheme="minorHAnsi"/>
        </w:rPr>
        <w:t xml:space="preserve">of three PES program concepts designed by Vermont farmers for Vermont farmers.  These </w:t>
      </w:r>
      <w:r w:rsidR="00C9014D" w:rsidRPr="00405B94">
        <w:rPr>
          <w:rFonts w:cstheme="minorHAnsi"/>
        </w:rPr>
        <w:t>“</w:t>
      </w:r>
      <w:r w:rsidR="002C5AC6" w:rsidRPr="00405B94">
        <w:rPr>
          <w:rFonts w:cstheme="minorHAnsi"/>
        </w:rPr>
        <w:t>home-grown</w:t>
      </w:r>
      <w:r w:rsidR="00C9014D" w:rsidRPr="00405B94">
        <w:rPr>
          <w:rFonts w:cstheme="minorHAnsi"/>
        </w:rPr>
        <w:t>”</w:t>
      </w:r>
      <w:r w:rsidR="002C5AC6" w:rsidRPr="00405B94">
        <w:rPr>
          <w:rFonts w:cstheme="minorHAnsi"/>
        </w:rPr>
        <w:t xml:space="preserve"> ideas will provide valuable options and ideas for designing a PES program(s) by the WG in 2022.</w:t>
      </w:r>
      <w:r w:rsidR="00C9014D" w:rsidRPr="00405B94">
        <w:rPr>
          <w:rFonts w:cstheme="minorHAnsi"/>
        </w:rPr>
        <w:t xml:space="preserve">  While varying in detail, all these programs assume participants are in </w:t>
      </w:r>
      <w:r w:rsidR="00CB7D2C">
        <w:rPr>
          <w:rFonts w:cstheme="minorHAnsi"/>
        </w:rPr>
        <w:t>"</w:t>
      </w:r>
      <w:r w:rsidR="00C9014D" w:rsidRPr="00405B94">
        <w:rPr>
          <w:rFonts w:cstheme="minorHAnsi"/>
        </w:rPr>
        <w:t>good standing</w:t>
      </w:r>
      <w:r w:rsidR="00CB7D2C">
        <w:rPr>
          <w:rFonts w:cstheme="minorHAnsi"/>
        </w:rPr>
        <w:t>”</w:t>
      </w:r>
      <w:r w:rsidR="00C9014D" w:rsidRPr="00405B94">
        <w:rPr>
          <w:rFonts w:cstheme="minorHAnsi"/>
        </w:rPr>
        <w:t xml:space="preserve"> </w:t>
      </w:r>
      <w:r w:rsidR="00E00371" w:rsidRPr="00405B94">
        <w:rPr>
          <w:rFonts w:cstheme="minorHAnsi"/>
        </w:rPr>
        <w:t>with VAAFM</w:t>
      </w:r>
      <w:r w:rsidR="00C9014D" w:rsidRPr="00405B94">
        <w:rPr>
          <w:rFonts w:cstheme="minorHAnsi"/>
        </w:rPr>
        <w:t xml:space="preserve">, farmers would be paid a base amount for participating, testing, and engaging, and the program would be tiered where farmers could be paid more for </w:t>
      </w:r>
      <w:r w:rsidR="008666D8" w:rsidRPr="00405B94">
        <w:rPr>
          <w:rFonts w:cstheme="minorHAnsi"/>
        </w:rPr>
        <w:t xml:space="preserve">increased performance </w:t>
      </w:r>
      <w:r w:rsidR="00981F9B" w:rsidRPr="00405B94">
        <w:rPr>
          <w:rFonts w:cstheme="minorHAnsi"/>
        </w:rPr>
        <w:t>in providing ecosystem services</w:t>
      </w:r>
      <w:r w:rsidR="00C9014D" w:rsidRPr="00405B94">
        <w:rPr>
          <w:rFonts w:cstheme="minorHAnsi"/>
        </w:rPr>
        <w:t>.</w:t>
      </w:r>
    </w:p>
    <w:p w14:paraId="23F17AE2" w14:textId="77777777" w:rsidR="00CB7D2C" w:rsidRPr="00CB7D2C" w:rsidRDefault="00CB7D2C" w:rsidP="00CB7D2C">
      <w:pPr>
        <w:pStyle w:val="ListParagraph"/>
        <w:rPr>
          <w:rFonts w:cstheme="minorHAnsi"/>
          <w:i/>
          <w:iCs/>
        </w:rPr>
      </w:pPr>
    </w:p>
    <w:p w14:paraId="6FFC8A85" w14:textId="682E741D" w:rsidR="00F36126" w:rsidRPr="00CB7D2C" w:rsidRDefault="00F36126" w:rsidP="00CB7D2C">
      <w:pPr>
        <w:pStyle w:val="ListParagraph"/>
        <w:numPr>
          <w:ilvl w:val="1"/>
          <w:numId w:val="2"/>
        </w:numPr>
        <w:rPr>
          <w:rFonts w:cstheme="minorHAnsi"/>
        </w:rPr>
      </w:pPr>
      <w:r w:rsidRPr="00CB7D2C">
        <w:rPr>
          <w:rFonts w:cstheme="minorHAnsi"/>
          <w:i/>
          <w:iCs/>
        </w:rPr>
        <w:t>Review</w:t>
      </w:r>
      <w:r w:rsidR="006C048B" w:rsidRPr="00CB7D2C">
        <w:rPr>
          <w:rFonts w:cstheme="minorHAnsi"/>
          <w:i/>
          <w:iCs/>
        </w:rPr>
        <w:t xml:space="preserve">ing Existing </w:t>
      </w:r>
      <w:r w:rsidRPr="00CB7D2C">
        <w:rPr>
          <w:rFonts w:cstheme="minorHAnsi"/>
          <w:i/>
          <w:iCs/>
        </w:rPr>
        <w:t>PES Programs</w:t>
      </w:r>
      <w:r w:rsidRPr="00CB7D2C">
        <w:rPr>
          <w:rFonts w:cstheme="minorHAnsi"/>
        </w:rPr>
        <w:t>:  The UVM team also undertook a review of several PES programs already underway in the U.S. and abroad.  This report in includes a comparison</w:t>
      </w:r>
      <w:r w:rsidR="006C048B" w:rsidRPr="00CB7D2C">
        <w:rPr>
          <w:rFonts w:cstheme="minorHAnsi"/>
        </w:rPr>
        <w:t xml:space="preserve"> of 10 programs involving such ecosystem services as soil health, carbon storage, water protection, and nutrient retention.  The lessons from these programs will help inform WG as it hones one or more program designs in 2022.</w:t>
      </w:r>
    </w:p>
    <w:p w14:paraId="4901ECA5" w14:textId="7C953F74" w:rsidR="002C5AC6" w:rsidRDefault="002C5AC6">
      <w:pPr>
        <w:rPr>
          <w:rFonts w:asciiTheme="minorHAnsi" w:hAnsiTheme="minorHAnsi" w:cstheme="minorHAnsi"/>
        </w:rPr>
      </w:pPr>
    </w:p>
    <w:p w14:paraId="19128F68" w14:textId="189CD7E3" w:rsidR="000B5269" w:rsidRPr="00405B94" w:rsidRDefault="006C048B" w:rsidP="00CB7D2C">
      <w:pPr>
        <w:pStyle w:val="ListParagraph"/>
        <w:numPr>
          <w:ilvl w:val="1"/>
          <w:numId w:val="2"/>
        </w:numPr>
        <w:rPr>
          <w:rFonts w:cstheme="minorHAnsi"/>
        </w:rPr>
      </w:pPr>
      <w:r w:rsidRPr="00405B94">
        <w:rPr>
          <w:rFonts w:cstheme="minorHAnsi"/>
          <w:i/>
          <w:iCs/>
        </w:rPr>
        <w:t xml:space="preserve">Supporting Integration of </w:t>
      </w:r>
      <w:r w:rsidR="00C9014D" w:rsidRPr="00405B94">
        <w:rPr>
          <w:rFonts w:cstheme="minorHAnsi"/>
          <w:i/>
          <w:iCs/>
        </w:rPr>
        <w:t>Agroforestry</w:t>
      </w:r>
      <w:r w:rsidRPr="00405B94">
        <w:rPr>
          <w:rFonts w:cstheme="minorHAnsi"/>
          <w:i/>
          <w:iCs/>
        </w:rPr>
        <w:t xml:space="preserve"> Practices in Vermont Conservation Practices.  </w:t>
      </w:r>
      <w:r w:rsidR="000B5269" w:rsidRPr="00405B94">
        <w:rPr>
          <w:rFonts w:cstheme="minorHAnsi"/>
        </w:rPr>
        <w:t>The WG identified a few key NRCS agroforestry practices that are currently not funded in Vermont.  The NRCS</w:t>
      </w:r>
      <w:r w:rsidR="00CB7D2C">
        <w:rPr>
          <w:rFonts w:cstheme="minorHAnsi"/>
        </w:rPr>
        <w:t>-VT</w:t>
      </w:r>
      <w:r w:rsidR="000B5269" w:rsidRPr="00405B94">
        <w:rPr>
          <w:rFonts w:cstheme="minorHAnsi"/>
        </w:rPr>
        <w:t xml:space="preserve"> Office is now pursuing how to include additional practices eligible for payment in Vermont.</w:t>
      </w:r>
    </w:p>
    <w:p w14:paraId="3FC22ED3" w14:textId="568F7665" w:rsidR="000B5269" w:rsidRPr="00C24268" w:rsidRDefault="000B5269" w:rsidP="000B5269">
      <w:pPr>
        <w:pStyle w:val="Heading1"/>
        <w:keepNext w:val="0"/>
        <w:keepLines w:val="0"/>
        <w:numPr>
          <w:ilvl w:val="0"/>
          <w:numId w:val="2"/>
        </w:numPr>
        <w:tabs>
          <w:tab w:val="num" w:pos="360"/>
        </w:tabs>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Looking to 2022</w:t>
      </w:r>
    </w:p>
    <w:p w14:paraId="04B0304B" w14:textId="58BDDB34" w:rsidR="006C048B" w:rsidRDefault="006C048B">
      <w:pPr>
        <w:rPr>
          <w:rFonts w:asciiTheme="minorHAnsi" w:hAnsiTheme="minorHAnsi" w:cstheme="minorHAnsi"/>
          <w:i/>
          <w:iCs/>
        </w:rPr>
      </w:pPr>
      <w:r w:rsidRPr="006C048B">
        <w:rPr>
          <w:rFonts w:asciiTheme="minorHAnsi" w:hAnsiTheme="minorHAnsi" w:cstheme="minorHAnsi"/>
          <w:i/>
          <w:iCs/>
        </w:rPr>
        <w:t xml:space="preserve"> </w:t>
      </w:r>
    </w:p>
    <w:p w14:paraId="2F265729" w14:textId="2D200CBA" w:rsidR="00C9014D" w:rsidRDefault="000B5269">
      <w:pPr>
        <w:rPr>
          <w:rFonts w:asciiTheme="minorHAnsi" w:hAnsiTheme="minorHAnsi" w:cstheme="minorHAnsi"/>
        </w:rPr>
      </w:pPr>
      <w:r>
        <w:rPr>
          <w:rFonts w:asciiTheme="minorHAnsi" w:hAnsiTheme="minorHAnsi" w:cstheme="minorHAnsi"/>
        </w:rPr>
        <w:t xml:space="preserve">The WG is well-positioned to build on its work to discuss, explore, define, and hone one or more programs for payment of ecosystem services.  </w:t>
      </w:r>
      <w:r w:rsidR="00C9014D">
        <w:rPr>
          <w:rFonts w:asciiTheme="minorHAnsi" w:hAnsiTheme="minorHAnsi" w:cstheme="minorHAnsi"/>
        </w:rPr>
        <w:t xml:space="preserve">The Governor’s Future of Agriculture </w:t>
      </w:r>
      <w:r w:rsidR="00C9014D">
        <w:rPr>
          <w:rFonts w:asciiTheme="minorHAnsi" w:hAnsiTheme="minorHAnsi" w:cstheme="minorHAnsi"/>
        </w:rPr>
        <w:lastRenderedPageBreak/>
        <w:t>Commission and the Vermont Climate Council also support the on-going advancement of a PES program or programs in Vermont.</w:t>
      </w:r>
      <w:r w:rsidR="00BC5E2E">
        <w:rPr>
          <w:rFonts w:asciiTheme="minorHAnsi" w:hAnsiTheme="minorHAnsi" w:cstheme="minorHAnsi"/>
        </w:rPr>
        <w:t xml:space="preserve"> The PES WG anticipates being able to deliver a final report on </w:t>
      </w:r>
      <w:r w:rsidR="00327F27">
        <w:rPr>
          <w:rFonts w:asciiTheme="minorHAnsi" w:hAnsiTheme="minorHAnsi" w:cstheme="minorHAnsi"/>
        </w:rPr>
        <w:t xml:space="preserve">January 15, </w:t>
      </w:r>
      <w:proofErr w:type="gramStart"/>
      <w:r w:rsidR="00327F27">
        <w:rPr>
          <w:rFonts w:asciiTheme="minorHAnsi" w:hAnsiTheme="minorHAnsi" w:cstheme="minorHAnsi"/>
        </w:rPr>
        <w:t>2023</w:t>
      </w:r>
      <w:proofErr w:type="gramEnd"/>
      <w:r w:rsidR="00327F27">
        <w:rPr>
          <w:rFonts w:asciiTheme="minorHAnsi" w:hAnsiTheme="minorHAnsi" w:cstheme="minorHAnsi"/>
        </w:rPr>
        <w:t xml:space="preserve"> that provides the findings and recommendations outlined in Act </w:t>
      </w:r>
      <w:r w:rsidR="00AE097D">
        <w:rPr>
          <w:rFonts w:asciiTheme="minorHAnsi" w:hAnsiTheme="minorHAnsi" w:cstheme="minorHAnsi"/>
        </w:rPr>
        <w:t>129 of 2020.</w:t>
      </w:r>
    </w:p>
    <w:p w14:paraId="7B194101" w14:textId="77777777" w:rsidR="00C9014D" w:rsidRDefault="00C9014D">
      <w:pPr>
        <w:rPr>
          <w:rFonts w:asciiTheme="minorHAnsi" w:hAnsiTheme="minorHAnsi" w:cstheme="minorHAnsi"/>
        </w:rPr>
      </w:pPr>
    </w:p>
    <w:p w14:paraId="3A2CF704" w14:textId="6CEA7F0F" w:rsidR="00C9014D" w:rsidRDefault="000B5269">
      <w:pPr>
        <w:rPr>
          <w:rFonts w:asciiTheme="minorHAnsi" w:hAnsiTheme="minorHAnsi" w:cstheme="minorHAnsi"/>
        </w:rPr>
      </w:pPr>
      <w:r>
        <w:rPr>
          <w:rFonts w:asciiTheme="minorHAnsi" w:hAnsiTheme="minorHAnsi" w:cstheme="minorHAnsi"/>
        </w:rPr>
        <w:t xml:space="preserve">2021’s focus has been on soil health and the WG will continue to work with the UVM team to design a soil health program.  This work will include developing and exploring various program design elements, reaching out to farmers and technical advisors through surveys and focus groups to further test ideas and willingness to accept dollars for outcomes or outputs, and creating </w:t>
      </w:r>
      <w:r w:rsidR="006C631A">
        <w:rPr>
          <w:rFonts w:asciiTheme="minorHAnsi" w:hAnsiTheme="minorHAnsi" w:cstheme="minorHAnsi"/>
        </w:rPr>
        <w:t>a</w:t>
      </w:r>
      <w:r>
        <w:rPr>
          <w:rFonts w:asciiTheme="minorHAnsi" w:hAnsiTheme="minorHAnsi" w:cstheme="minorHAnsi"/>
        </w:rPr>
        <w:t xml:space="preserve"> well-analyzed and supported program.  </w:t>
      </w:r>
    </w:p>
    <w:p w14:paraId="16C9E404" w14:textId="77777777" w:rsidR="00C9014D" w:rsidRDefault="00C9014D">
      <w:pPr>
        <w:rPr>
          <w:rFonts w:asciiTheme="minorHAnsi" w:hAnsiTheme="minorHAnsi" w:cstheme="minorHAnsi"/>
        </w:rPr>
      </w:pPr>
    </w:p>
    <w:p w14:paraId="26336AF5" w14:textId="4BB10D1E" w:rsidR="00C9014D" w:rsidRPr="000B5269" w:rsidRDefault="000B5269">
      <w:pPr>
        <w:rPr>
          <w:rFonts w:asciiTheme="minorHAnsi" w:hAnsiTheme="minorHAnsi" w:cstheme="minorHAnsi"/>
        </w:rPr>
      </w:pPr>
      <w:r>
        <w:rPr>
          <w:rFonts w:asciiTheme="minorHAnsi" w:hAnsiTheme="minorHAnsi" w:cstheme="minorHAnsi"/>
        </w:rPr>
        <w:t xml:space="preserve">In </w:t>
      </w:r>
      <w:r w:rsidR="006C631A">
        <w:rPr>
          <w:rFonts w:asciiTheme="minorHAnsi" w:hAnsiTheme="minorHAnsi" w:cstheme="minorHAnsi"/>
        </w:rPr>
        <w:t>addition,</w:t>
      </w:r>
      <w:r>
        <w:rPr>
          <w:rFonts w:asciiTheme="minorHAnsi" w:hAnsiTheme="minorHAnsi" w:cstheme="minorHAnsi"/>
        </w:rPr>
        <w:t xml:space="preserve"> </w:t>
      </w:r>
      <w:r w:rsidR="00C9014D">
        <w:rPr>
          <w:rFonts w:asciiTheme="minorHAnsi" w:hAnsiTheme="minorHAnsi" w:cstheme="minorHAnsi"/>
        </w:rPr>
        <w:t xml:space="preserve">and importantly, </w:t>
      </w:r>
      <w:r>
        <w:rPr>
          <w:rFonts w:asciiTheme="minorHAnsi" w:hAnsiTheme="minorHAnsi" w:cstheme="minorHAnsi"/>
        </w:rPr>
        <w:t xml:space="preserve">the WG will explore in 2022 PES </w:t>
      </w:r>
      <w:r w:rsidR="006C631A">
        <w:rPr>
          <w:rFonts w:asciiTheme="minorHAnsi" w:hAnsiTheme="minorHAnsi" w:cstheme="minorHAnsi"/>
        </w:rPr>
        <w:t xml:space="preserve">program </w:t>
      </w:r>
      <w:r>
        <w:rPr>
          <w:rFonts w:asciiTheme="minorHAnsi" w:hAnsiTheme="minorHAnsi" w:cstheme="minorHAnsi"/>
        </w:rPr>
        <w:t>possibilities beyond soil health including edge-of-field</w:t>
      </w:r>
      <w:r w:rsidR="00E00371">
        <w:rPr>
          <w:rStyle w:val="FootnoteReference"/>
          <w:rFonts w:asciiTheme="minorHAnsi" w:hAnsiTheme="minorHAnsi" w:cstheme="minorHAnsi"/>
        </w:rPr>
        <w:footnoteReference w:id="1"/>
      </w:r>
      <w:r w:rsidR="00CB7D2C">
        <w:rPr>
          <w:rFonts w:asciiTheme="minorHAnsi" w:hAnsiTheme="minorHAnsi" w:cstheme="minorHAnsi"/>
        </w:rPr>
        <w:t xml:space="preserve"> monitoring</w:t>
      </w:r>
      <w:r>
        <w:rPr>
          <w:rFonts w:asciiTheme="minorHAnsi" w:hAnsiTheme="minorHAnsi" w:cstheme="minorHAnsi"/>
        </w:rPr>
        <w:t xml:space="preserve">, and whole farm </w:t>
      </w:r>
      <w:r w:rsidR="006C631A">
        <w:rPr>
          <w:rFonts w:asciiTheme="minorHAnsi" w:hAnsiTheme="minorHAnsi" w:cstheme="minorHAnsi"/>
        </w:rPr>
        <w:t xml:space="preserve">approaches </w:t>
      </w:r>
      <w:r>
        <w:rPr>
          <w:rFonts w:asciiTheme="minorHAnsi" w:hAnsiTheme="minorHAnsi" w:cstheme="minorHAnsi"/>
        </w:rPr>
        <w:t xml:space="preserve">that might further advance ecosystem services and farm </w:t>
      </w:r>
      <w:r w:rsidR="006C631A">
        <w:rPr>
          <w:rFonts w:asciiTheme="minorHAnsi" w:hAnsiTheme="minorHAnsi" w:cstheme="minorHAnsi"/>
        </w:rPr>
        <w:t>incomes</w:t>
      </w:r>
      <w:r>
        <w:rPr>
          <w:rFonts w:asciiTheme="minorHAnsi" w:hAnsiTheme="minorHAnsi" w:cstheme="minorHAnsi"/>
        </w:rPr>
        <w:t>.</w:t>
      </w:r>
      <w:r w:rsidR="0036528B">
        <w:rPr>
          <w:rFonts w:asciiTheme="minorHAnsi" w:hAnsiTheme="minorHAnsi" w:cstheme="minorHAnsi"/>
        </w:rPr>
        <w:t xml:space="preserve">  </w:t>
      </w:r>
      <w:r w:rsidR="00C9014D">
        <w:rPr>
          <w:rFonts w:asciiTheme="minorHAnsi" w:hAnsiTheme="minorHAnsi" w:cstheme="minorHAnsi"/>
        </w:rPr>
        <w:t xml:space="preserve">More about the WG and its work can be found at:  </w:t>
      </w:r>
      <w:hyperlink r:id="rId13" w:history="1">
        <w:r w:rsidR="00981F9B" w:rsidRPr="00D75A94">
          <w:rPr>
            <w:rStyle w:val="Hyperlink"/>
            <w:rFonts w:asciiTheme="minorHAnsi" w:hAnsiTheme="minorHAnsi" w:cstheme="minorHAnsi"/>
          </w:rPr>
          <w:t>https://agriculture.vermont.gov/pes</w:t>
        </w:r>
      </w:hyperlink>
      <w:r w:rsidR="00BC5E2E">
        <w:rPr>
          <w:rFonts w:asciiTheme="minorHAnsi" w:hAnsiTheme="minorHAnsi" w:cstheme="minorHAnsi"/>
        </w:rPr>
        <w:t>.</w:t>
      </w:r>
    </w:p>
    <w:sectPr w:rsidR="00C9014D" w:rsidRPr="000B5269">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3652" w14:textId="77777777" w:rsidR="00DD7838" w:rsidRDefault="00DD7838" w:rsidP="00C9014D">
      <w:r>
        <w:separator/>
      </w:r>
    </w:p>
  </w:endnote>
  <w:endnote w:type="continuationSeparator" w:id="0">
    <w:p w14:paraId="48B05CFB" w14:textId="77777777" w:rsidR="00DD7838" w:rsidRDefault="00DD7838" w:rsidP="00C9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624032"/>
      <w:docPartObj>
        <w:docPartGallery w:val="Page Numbers (Bottom of Page)"/>
        <w:docPartUnique/>
      </w:docPartObj>
    </w:sdtPr>
    <w:sdtEndPr>
      <w:rPr>
        <w:rStyle w:val="PageNumber"/>
      </w:rPr>
    </w:sdtEndPr>
    <w:sdtContent>
      <w:p w14:paraId="57C97A44" w14:textId="14BCDE71" w:rsidR="00C9014D" w:rsidRDefault="00C9014D" w:rsidP="00300C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E0CA9A" w14:textId="77777777" w:rsidR="00C9014D" w:rsidRDefault="00C9014D" w:rsidP="00C901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2"/>
        <w:szCs w:val="22"/>
      </w:rPr>
      <w:id w:val="2128508157"/>
      <w:docPartObj>
        <w:docPartGallery w:val="Page Numbers (Bottom of Page)"/>
        <w:docPartUnique/>
      </w:docPartObj>
    </w:sdtPr>
    <w:sdtEndPr>
      <w:rPr>
        <w:rStyle w:val="PageNumber"/>
      </w:rPr>
    </w:sdtEndPr>
    <w:sdtContent>
      <w:p w14:paraId="7EA5D204" w14:textId="7BDDFAFB" w:rsidR="00C9014D" w:rsidRPr="00C9014D" w:rsidRDefault="00C9014D" w:rsidP="00300C81">
        <w:pPr>
          <w:pStyle w:val="Footer"/>
          <w:framePr w:wrap="none" w:vAnchor="text" w:hAnchor="margin" w:xAlign="right" w:y="1"/>
          <w:rPr>
            <w:rStyle w:val="PageNumber"/>
            <w:rFonts w:asciiTheme="minorHAnsi" w:hAnsiTheme="minorHAnsi" w:cstheme="minorHAnsi"/>
            <w:sz w:val="22"/>
            <w:szCs w:val="22"/>
          </w:rPr>
        </w:pPr>
        <w:r w:rsidRPr="00C9014D">
          <w:rPr>
            <w:rStyle w:val="PageNumber"/>
            <w:rFonts w:asciiTheme="minorHAnsi" w:hAnsiTheme="minorHAnsi" w:cstheme="minorHAnsi"/>
            <w:sz w:val="22"/>
            <w:szCs w:val="22"/>
          </w:rPr>
          <w:fldChar w:fldCharType="begin"/>
        </w:r>
        <w:r w:rsidRPr="00C9014D">
          <w:rPr>
            <w:rStyle w:val="PageNumber"/>
            <w:rFonts w:asciiTheme="minorHAnsi" w:hAnsiTheme="minorHAnsi" w:cstheme="minorHAnsi"/>
            <w:sz w:val="22"/>
            <w:szCs w:val="22"/>
          </w:rPr>
          <w:instrText xml:space="preserve"> PAGE </w:instrText>
        </w:r>
        <w:r w:rsidRPr="00C9014D">
          <w:rPr>
            <w:rStyle w:val="PageNumber"/>
            <w:rFonts w:asciiTheme="minorHAnsi" w:hAnsiTheme="minorHAnsi" w:cstheme="minorHAnsi"/>
            <w:sz w:val="22"/>
            <w:szCs w:val="22"/>
          </w:rPr>
          <w:fldChar w:fldCharType="separate"/>
        </w:r>
        <w:r w:rsidR="00EF526A">
          <w:rPr>
            <w:rStyle w:val="PageNumber"/>
            <w:rFonts w:asciiTheme="minorHAnsi" w:hAnsiTheme="minorHAnsi" w:cstheme="minorHAnsi"/>
            <w:noProof/>
            <w:sz w:val="22"/>
            <w:szCs w:val="22"/>
          </w:rPr>
          <w:t>5</w:t>
        </w:r>
        <w:r w:rsidRPr="00C9014D">
          <w:rPr>
            <w:rStyle w:val="PageNumber"/>
            <w:rFonts w:asciiTheme="minorHAnsi" w:hAnsiTheme="minorHAnsi" w:cstheme="minorHAnsi"/>
            <w:sz w:val="22"/>
            <w:szCs w:val="22"/>
          </w:rPr>
          <w:fldChar w:fldCharType="end"/>
        </w:r>
      </w:p>
    </w:sdtContent>
  </w:sdt>
  <w:p w14:paraId="50C3B28E" w14:textId="6C11161B" w:rsidR="00C9014D" w:rsidRPr="0036528B" w:rsidRDefault="0036528B" w:rsidP="00C9014D">
    <w:pPr>
      <w:pStyle w:val="Footer"/>
      <w:ind w:right="360"/>
      <w:rPr>
        <w:rFonts w:asciiTheme="minorHAnsi" w:hAnsiTheme="minorHAnsi" w:cstheme="minorHAnsi"/>
        <w:sz w:val="22"/>
        <w:szCs w:val="22"/>
      </w:rPr>
    </w:pPr>
    <w:r w:rsidRPr="0036528B">
      <w:rPr>
        <w:rFonts w:asciiTheme="minorHAnsi" w:hAnsiTheme="minorHAnsi" w:cstheme="minorHAnsi"/>
        <w:sz w:val="22"/>
        <w:szCs w:val="22"/>
      </w:rPr>
      <w:t xml:space="preserve">PES WG Draft Update to Legislature:  </w:t>
    </w:r>
    <w:r w:rsidR="00E00371">
      <w:rPr>
        <w:rFonts w:asciiTheme="minorHAnsi" w:hAnsiTheme="minorHAnsi" w:cstheme="minorHAnsi"/>
        <w:sz w:val="22"/>
        <w:szCs w:val="22"/>
      </w:rPr>
      <w:t>4 January</w:t>
    </w:r>
    <w:r w:rsidRPr="0036528B">
      <w:rPr>
        <w:rFonts w:asciiTheme="minorHAnsi" w:hAnsiTheme="minorHAnsi" w:cstheme="minorHAnsi"/>
        <w:sz w:val="22"/>
        <w:szCs w:val="22"/>
      </w:rPr>
      <w:t xml:space="preserve"> 202</w:t>
    </w:r>
    <w:r w:rsidR="00E00371">
      <w:rPr>
        <w:rFonts w:asciiTheme="minorHAnsi" w:hAnsiTheme="minorHAnsi" w:cstheme="minorHAnsi"/>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CB56" w14:textId="77777777" w:rsidR="00DD7838" w:rsidRDefault="00DD7838" w:rsidP="00C9014D">
      <w:r>
        <w:separator/>
      </w:r>
    </w:p>
  </w:footnote>
  <w:footnote w:type="continuationSeparator" w:id="0">
    <w:p w14:paraId="719BBE46" w14:textId="77777777" w:rsidR="00DD7838" w:rsidRDefault="00DD7838" w:rsidP="00C9014D">
      <w:r>
        <w:continuationSeparator/>
      </w:r>
    </w:p>
  </w:footnote>
  <w:footnote w:id="1">
    <w:p w14:paraId="5086F6A2" w14:textId="27F53721" w:rsidR="00E00371" w:rsidRPr="00E00371" w:rsidRDefault="00E00371" w:rsidP="00E00371">
      <w:r>
        <w:rPr>
          <w:rStyle w:val="FootnoteReference"/>
        </w:rPr>
        <w:footnoteRef/>
      </w:r>
      <w:r w:rsidRPr="00E00371">
        <w:rPr>
          <w:rFonts w:asciiTheme="minorHAnsi" w:hAnsiTheme="minorHAnsi" w:cstheme="minorHAnsi"/>
          <w:sz w:val="22"/>
          <w:szCs w:val="22"/>
        </w:rPr>
        <w:t>According to NRCS, voluntary edge-of-field water quality monitoring enables agricultural producers and scientists to quantify the impacts of conservation work on water quality.  Through edge-of-field (</w:t>
      </w:r>
      <w:proofErr w:type="spellStart"/>
      <w:r w:rsidRPr="00E00371">
        <w:rPr>
          <w:rFonts w:asciiTheme="minorHAnsi" w:hAnsiTheme="minorHAnsi" w:cstheme="minorHAnsi"/>
          <w:sz w:val="22"/>
          <w:szCs w:val="22"/>
        </w:rPr>
        <w:t>EoF</w:t>
      </w:r>
      <w:proofErr w:type="spellEnd"/>
      <w:r w:rsidRPr="00E00371">
        <w:rPr>
          <w:rFonts w:asciiTheme="minorHAnsi" w:hAnsiTheme="minorHAnsi" w:cstheme="minorHAnsi"/>
          <w:sz w:val="22"/>
          <w:szCs w:val="22"/>
        </w:rPr>
        <w:t>) monitoring, NRCS works with producers and conservation partners, such as universities, agencies, and non-governmental organizations, to measure the amount of nutrients and sediment in water runoff from a field and compare the improvements under different conservation systems.</w:t>
      </w:r>
    </w:p>
    <w:p w14:paraId="62511243" w14:textId="64B08761" w:rsidR="00E00371" w:rsidRDefault="00E003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53C9" w14:textId="45C22F83" w:rsidR="0036528B" w:rsidRDefault="00DD7838">
    <w:pPr>
      <w:pStyle w:val="Header"/>
    </w:pPr>
    <w:r>
      <w:rPr>
        <w:noProof/>
      </w:rPr>
      <w:pict w14:anchorId="45A59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0304"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2260" w14:textId="1AE955CE" w:rsidR="0036528B" w:rsidRDefault="00DD7838">
    <w:pPr>
      <w:pStyle w:val="Header"/>
    </w:pPr>
    <w:r>
      <w:rPr>
        <w:noProof/>
      </w:rPr>
      <w:pict w14:anchorId="048D9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0305"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7AEB" w14:textId="335AE2D2" w:rsidR="0036528B" w:rsidRDefault="00DD7838">
    <w:pPr>
      <w:pStyle w:val="Header"/>
    </w:pPr>
    <w:r>
      <w:rPr>
        <w:noProof/>
      </w:rPr>
      <w:pict w14:anchorId="40BC6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10303"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279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4023461"/>
    <w:multiLevelType w:val="hybridMultilevel"/>
    <w:tmpl w:val="6BBEB7F6"/>
    <w:lvl w:ilvl="0" w:tplc="CA7C74B4">
      <w:start w:val="1"/>
      <w:numFmt w:val="decimal"/>
      <w:lvlText w:val="%1."/>
      <w:lvlJc w:val="left"/>
      <w:pPr>
        <w:tabs>
          <w:tab w:val="num" w:pos="720"/>
        </w:tabs>
        <w:ind w:left="720" w:hanging="360"/>
      </w:pPr>
    </w:lvl>
    <w:lvl w:ilvl="1" w:tplc="BF70A83E" w:tentative="1">
      <w:start w:val="1"/>
      <w:numFmt w:val="decimal"/>
      <w:lvlText w:val="%2."/>
      <w:lvlJc w:val="left"/>
      <w:pPr>
        <w:tabs>
          <w:tab w:val="num" w:pos="1440"/>
        </w:tabs>
        <w:ind w:left="1440" w:hanging="360"/>
      </w:pPr>
    </w:lvl>
    <w:lvl w:ilvl="2" w:tplc="E4BA5452" w:tentative="1">
      <w:start w:val="1"/>
      <w:numFmt w:val="decimal"/>
      <w:lvlText w:val="%3."/>
      <w:lvlJc w:val="left"/>
      <w:pPr>
        <w:tabs>
          <w:tab w:val="num" w:pos="2160"/>
        </w:tabs>
        <w:ind w:left="2160" w:hanging="360"/>
      </w:pPr>
    </w:lvl>
    <w:lvl w:ilvl="3" w:tplc="26CA8DDA" w:tentative="1">
      <w:start w:val="1"/>
      <w:numFmt w:val="decimal"/>
      <w:lvlText w:val="%4."/>
      <w:lvlJc w:val="left"/>
      <w:pPr>
        <w:tabs>
          <w:tab w:val="num" w:pos="2880"/>
        </w:tabs>
        <w:ind w:left="2880" w:hanging="360"/>
      </w:pPr>
    </w:lvl>
    <w:lvl w:ilvl="4" w:tplc="917E07BA" w:tentative="1">
      <w:start w:val="1"/>
      <w:numFmt w:val="decimal"/>
      <w:lvlText w:val="%5."/>
      <w:lvlJc w:val="left"/>
      <w:pPr>
        <w:tabs>
          <w:tab w:val="num" w:pos="3600"/>
        </w:tabs>
        <w:ind w:left="3600" w:hanging="360"/>
      </w:pPr>
    </w:lvl>
    <w:lvl w:ilvl="5" w:tplc="E1C039E0" w:tentative="1">
      <w:start w:val="1"/>
      <w:numFmt w:val="decimal"/>
      <w:lvlText w:val="%6."/>
      <w:lvlJc w:val="left"/>
      <w:pPr>
        <w:tabs>
          <w:tab w:val="num" w:pos="4320"/>
        </w:tabs>
        <w:ind w:left="4320" w:hanging="360"/>
      </w:pPr>
    </w:lvl>
    <w:lvl w:ilvl="6" w:tplc="D62E44D0" w:tentative="1">
      <w:start w:val="1"/>
      <w:numFmt w:val="decimal"/>
      <w:lvlText w:val="%7."/>
      <w:lvlJc w:val="left"/>
      <w:pPr>
        <w:tabs>
          <w:tab w:val="num" w:pos="5040"/>
        </w:tabs>
        <w:ind w:left="5040" w:hanging="360"/>
      </w:pPr>
    </w:lvl>
    <w:lvl w:ilvl="7" w:tplc="536CE79C" w:tentative="1">
      <w:start w:val="1"/>
      <w:numFmt w:val="decimal"/>
      <w:lvlText w:val="%8."/>
      <w:lvlJc w:val="left"/>
      <w:pPr>
        <w:tabs>
          <w:tab w:val="num" w:pos="5760"/>
        </w:tabs>
        <w:ind w:left="5760" w:hanging="360"/>
      </w:pPr>
    </w:lvl>
    <w:lvl w:ilvl="8" w:tplc="F9F273D2" w:tentative="1">
      <w:start w:val="1"/>
      <w:numFmt w:val="decimal"/>
      <w:lvlText w:val="%9."/>
      <w:lvlJc w:val="left"/>
      <w:pPr>
        <w:tabs>
          <w:tab w:val="num" w:pos="6480"/>
        </w:tabs>
        <w:ind w:left="6480" w:hanging="360"/>
      </w:pPr>
    </w:lvl>
  </w:abstractNum>
  <w:abstractNum w:abstractNumId="2" w15:restartNumberingAfterBreak="0">
    <w:nsid w:val="257A7833"/>
    <w:multiLevelType w:val="hybridMultilevel"/>
    <w:tmpl w:val="2834A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86C0A"/>
    <w:multiLevelType w:val="hybridMultilevel"/>
    <w:tmpl w:val="F2462EFC"/>
    <w:lvl w:ilvl="0" w:tplc="30B288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B1531"/>
    <w:multiLevelType w:val="multilevel"/>
    <w:tmpl w:val="2CB8EFE2"/>
    <w:lvl w:ilvl="0">
      <w:start w:val="1"/>
      <w:numFmt w:val="upperRoman"/>
      <w:lvlText w:val="%1."/>
      <w:lvlJc w:val="righ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322E4A"/>
    <w:multiLevelType w:val="hybridMultilevel"/>
    <w:tmpl w:val="24D461D2"/>
    <w:lvl w:ilvl="0" w:tplc="6BB09D4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6644F"/>
    <w:multiLevelType w:val="hybridMultilevel"/>
    <w:tmpl w:val="6DE2FA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EC029E"/>
    <w:multiLevelType w:val="hybridMultilevel"/>
    <w:tmpl w:val="4C142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081E1C"/>
    <w:multiLevelType w:val="hybridMultilevel"/>
    <w:tmpl w:val="BAF2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FB"/>
    <w:rsid w:val="00033543"/>
    <w:rsid w:val="000A3D00"/>
    <w:rsid w:val="000B5269"/>
    <w:rsid w:val="000F2528"/>
    <w:rsid w:val="001B1112"/>
    <w:rsid w:val="001D2B8B"/>
    <w:rsid w:val="00225F26"/>
    <w:rsid w:val="002B21E5"/>
    <w:rsid w:val="002C5AC6"/>
    <w:rsid w:val="00327F27"/>
    <w:rsid w:val="0036528B"/>
    <w:rsid w:val="003A0AE6"/>
    <w:rsid w:val="003D681A"/>
    <w:rsid w:val="003F2BE7"/>
    <w:rsid w:val="00405B94"/>
    <w:rsid w:val="00407CD5"/>
    <w:rsid w:val="00414E1B"/>
    <w:rsid w:val="00452EE6"/>
    <w:rsid w:val="004A28D7"/>
    <w:rsid w:val="004B5B16"/>
    <w:rsid w:val="004C6B67"/>
    <w:rsid w:val="00563510"/>
    <w:rsid w:val="00584B4C"/>
    <w:rsid w:val="005C03E1"/>
    <w:rsid w:val="006646FD"/>
    <w:rsid w:val="00675433"/>
    <w:rsid w:val="006C048B"/>
    <w:rsid w:val="006C631A"/>
    <w:rsid w:val="007660B2"/>
    <w:rsid w:val="00791324"/>
    <w:rsid w:val="007A69CE"/>
    <w:rsid w:val="008308E5"/>
    <w:rsid w:val="00837D2B"/>
    <w:rsid w:val="00854B0D"/>
    <w:rsid w:val="008666D8"/>
    <w:rsid w:val="008C4175"/>
    <w:rsid w:val="00910F74"/>
    <w:rsid w:val="00964D34"/>
    <w:rsid w:val="00981F9B"/>
    <w:rsid w:val="00990DD7"/>
    <w:rsid w:val="00A209DD"/>
    <w:rsid w:val="00AA7C3D"/>
    <w:rsid w:val="00AE097D"/>
    <w:rsid w:val="00B304CA"/>
    <w:rsid w:val="00B47378"/>
    <w:rsid w:val="00BC5E2E"/>
    <w:rsid w:val="00BE1808"/>
    <w:rsid w:val="00C24268"/>
    <w:rsid w:val="00C61868"/>
    <w:rsid w:val="00C9014D"/>
    <w:rsid w:val="00CB7D2C"/>
    <w:rsid w:val="00D03848"/>
    <w:rsid w:val="00D8113C"/>
    <w:rsid w:val="00DA4443"/>
    <w:rsid w:val="00DA522A"/>
    <w:rsid w:val="00DA79B6"/>
    <w:rsid w:val="00DD46F3"/>
    <w:rsid w:val="00DD7838"/>
    <w:rsid w:val="00DE7CED"/>
    <w:rsid w:val="00E00371"/>
    <w:rsid w:val="00E460D3"/>
    <w:rsid w:val="00EF22FB"/>
    <w:rsid w:val="00EF526A"/>
    <w:rsid w:val="00F112B1"/>
    <w:rsid w:val="00F36126"/>
    <w:rsid w:val="00F824F7"/>
    <w:rsid w:val="00F85064"/>
    <w:rsid w:val="00FE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52B6"/>
  <w15:chartTrackingRefBased/>
  <w15:docId w15:val="{E8A5BF9E-028C-0D4D-93CA-0E2BF6D4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FB"/>
    <w:rPr>
      <w:rFonts w:ascii="Times New Roman" w:eastAsia="Times New Roman" w:hAnsi="Times New Roman" w:cs="Times New Roman"/>
    </w:rPr>
  </w:style>
  <w:style w:type="paragraph" w:styleId="Heading1">
    <w:name w:val="heading 1"/>
    <w:basedOn w:val="Normal"/>
    <w:next w:val="Normal"/>
    <w:link w:val="Heading1Char"/>
    <w:uiPriority w:val="9"/>
    <w:qFormat/>
    <w:rsid w:val="00EF22FB"/>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22FB"/>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2FB"/>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F22F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22F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22F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22F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2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2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2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22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2F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F22F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22F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22F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22F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2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22F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F22FB"/>
    <w:rPr>
      <w:sz w:val="22"/>
      <w:szCs w:val="22"/>
    </w:rPr>
  </w:style>
  <w:style w:type="character" w:styleId="Hyperlink">
    <w:name w:val="Hyperlink"/>
    <w:basedOn w:val="DefaultParagraphFont"/>
    <w:uiPriority w:val="99"/>
    <w:unhideWhenUsed/>
    <w:rsid w:val="00675433"/>
    <w:rPr>
      <w:color w:val="0000FF"/>
      <w:u w:val="single"/>
    </w:rPr>
  </w:style>
  <w:style w:type="table" w:styleId="TableGrid">
    <w:name w:val="Table Grid"/>
    <w:basedOn w:val="TableNormal"/>
    <w:uiPriority w:val="39"/>
    <w:rsid w:val="00854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B0D"/>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C9014D"/>
    <w:pPr>
      <w:tabs>
        <w:tab w:val="center" w:pos="4680"/>
        <w:tab w:val="right" w:pos="9360"/>
      </w:tabs>
    </w:pPr>
  </w:style>
  <w:style w:type="character" w:customStyle="1" w:styleId="FooterChar">
    <w:name w:val="Footer Char"/>
    <w:basedOn w:val="DefaultParagraphFont"/>
    <w:link w:val="Footer"/>
    <w:uiPriority w:val="99"/>
    <w:rsid w:val="00C9014D"/>
    <w:rPr>
      <w:rFonts w:ascii="Times New Roman" w:eastAsia="Times New Roman" w:hAnsi="Times New Roman" w:cs="Times New Roman"/>
    </w:rPr>
  </w:style>
  <w:style w:type="character" w:styleId="PageNumber">
    <w:name w:val="page number"/>
    <w:basedOn w:val="DefaultParagraphFont"/>
    <w:uiPriority w:val="99"/>
    <w:semiHidden/>
    <w:unhideWhenUsed/>
    <w:rsid w:val="00C9014D"/>
  </w:style>
  <w:style w:type="paragraph" w:styleId="Header">
    <w:name w:val="header"/>
    <w:basedOn w:val="Normal"/>
    <w:link w:val="HeaderChar"/>
    <w:uiPriority w:val="99"/>
    <w:unhideWhenUsed/>
    <w:rsid w:val="00C9014D"/>
    <w:pPr>
      <w:tabs>
        <w:tab w:val="center" w:pos="4680"/>
        <w:tab w:val="right" w:pos="9360"/>
      </w:tabs>
    </w:pPr>
  </w:style>
  <w:style w:type="character" w:customStyle="1" w:styleId="HeaderChar">
    <w:name w:val="Header Char"/>
    <w:basedOn w:val="DefaultParagraphFont"/>
    <w:link w:val="Header"/>
    <w:uiPriority w:val="99"/>
    <w:rsid w:val="00C9014D"/>
    <w:rPr>
      <w:rFonts w:ascii="Times New Roman" w:eastAsia="Times New Roman" w:hAnsi="Times New Roman" w:cs="Times New Roman"/>
    </w:rPr>
  </w:style>
  <w:style w:type="paragraph" w:styleId="Revision">
    <w:name w:val="Revision"/>
    <w:hidden/>
    <w:uiPriority w:val="99"/>
    <w:semiHidden/>
    <w:rsid w:val="00990DD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A7C3D"/>
    <w:rPr>
      <w:sz w:val="16"/>
      <w:szCs w:val="16"/>
    </w:rPr>
  </w:style>
  <w:style w:type="paragraph" w:styleId="CommentText">
    <w:name w:val="annotation text"/>
    <w:basedOn w:val="Normal"/>
    <w:link w:val="CommentTextChar"/>
    <w:uiPriority w:val="99"/>
    <w:unhideWhenUsed/>
    <w:rsid w:val="00AA7C3D"/>
    <w:rPr>
      <w:sz w:val="20"/>
      <w:szCs w:val="20"/>
    </w:rPr>
  </w:style>
  <w:style w:type="character" w:customStyle="1" w:styleId="CommentTextChar">
    <w:name w:val="Comment Text Char"/>
    <w:basedOn w:val="DefaultParagraphFont"/>
    <w:link w:val="CommentText"/>
    <w:uiPriority w:val="99"/>
    <w:rsid w:val="00AA7C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7C3D"/>
    <w:rPr>
      <w:b/>
      <w:bCs/>
    </w:rPr>
  </w:style>
  <w:style w:type="character" w:customStyle="1" w:styleId="CommentSubjectChar">
    <w:name w:val="Comment Subject Char"/>
    <w:basedOn w:val="CommentTextChar"/>
    <w:link w:val="CommentSubject"/>
    <w:uiPriority w:val="99"/>
    <w:semiHidden/>
    <w:rsid w:val="00AA7C3D"/>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81F9B"/>
    <w:rPr>
      <w:color w:val="605E5C"/>
      <w:shd w:val="clear" w:color="auto" w:fill="E1DFDD"/>
    </w:rPr>
  </w:style>
  <w:style w:type="paragraph" w:styleId="BalloonText">
    <w:name w:val="Balloon Text"/>
    <w:basedOn w:val="Normal"/>
    <w:link w:val="BalloonTextChar"/>
    <w:uiPriority w:val="99"/>
    <w:semiHidden/>
    <w:unhideWhenUsed/>
    <w:rsid w:val="0076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B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E7CED"/>
    <w:rPr>
      <w:color w:val="605E5C"/>
      <w:shd w:val="clear" w:color="auto" w:fill="E1DFDD"/>
    </w:rPr>
  </w:style>
  <w:style w:type="paragraph" w:styleId="FootnoteText">
    <w:name w:val="footnote text"/>
    <w:basedOn w:val="Normal"/>
    <w:link w:val="FootnoteTextChar"/>
    <w:uiPriority w:val="99"/>
    <w:semiHidden/>
    <w:unhideWhenUsed/>
    <w:rsid w:val="00E00371"/>
    <w:rPr>
      <w:sz w:val="20"/>
      <w:szCs w:val="20"/>
    </w:rPr>
  </w:style>
  <w:style w:type="character" w:customStyle="1" w:styleId="FootnoteTextChar">
    <w:name w:val="Footnote Text Char"/>
    <w:basedOn w:val="DefaultParagraphFont"/>
    <w:link w:val="FootnoteText"/>
    <w:uiPriority w:val="99"/>
    <w:semiHidden/>
    <w:rsid w:val="00E003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0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58516">
      <w:bodyDiv w:val="1"/>
      <w:marLeft w:val="0"/>
      <w:marRight w:val="0"/>
      <w:marTop w:val="0"/>
      <w:marBottom w:val="0"/>
      <w:divBdr>
        <w:top w:val="none" w:sz="0" w:space="0" w:color="auto"/>
        <w:left w:val="none" w:sz="0" w:space="0" w:color="auto"/>
        <w:bottom w:val="none" w:sz="0" w:space="0" w:color="auto"/>
        <w:right w:val="none" w:sz="0" w:space="0" w:color="auto"/>
      </w:divBdr>
      <w:divsChild>
        <w:div w:id="976303399">
          <w:marLeft w:val="806"/>
          <w:marRight w:val="0"/>
          <w:marTop w:val="0"/>
          <w:marBottom w:val="140"/>
          <w:divBdr>
            <w:top w:val="none" w:sz="0" w:space="0" w:color="auto"/>
            <w:left w:val="none" w:sz="0" w:space="0" w:color="auto"/>
            <w:bottom w:val="none" w:sz="0" w:space="0" w:color="auto"/>
            <w:right w:val="none" w:sz="0" w:space="0" w:color="auto"/>
          </w:divBdr>
        </w:div>
        <w:div w:id="1279486448">
          <w:marLeft w:val="806"/>
          <w:marRight w:val="0"/>
          <w:marTop w:val="0"/>
          <w:marBottom w:val="140"/>
          <w:divBdr>
            <w:top w:val="none" w:sz="0" w:space="0" w:color="auto"/>
            <w:left w:val="none" w:sz="0" w:space="0" w:color="auto"/>
            <w:bottom w:val="none" w:sz="0" w:space="0" w:color="auto"/>
            <w:right w:val="none" w:sz="0" w:space="0" w:color="auto"/>
          </w:divBdr>
        </w:div>
        <w:div w:id="1848514406">
          <w:marLeft w:val="806"/>
          <w:marRight w:val="0"/>
          <w:marTop w:val="0"/>
          <w:marBottom w:val="140"/>
          <w:divBdr>
            <w:top w:val="none" w:sz="0" w:space="0" w:color="auto"/>
            <w:left w:val="none" w:sz="0" w:space="0" w:color="auto"/>
            <w:bottom w:val="none" w:sz="0" w:space="0" w:color="auto"/>
            <w:right w:val="none" w:sz="0" w:space="0" w:color="auto"/>
          </w:divBdr>
        </w:div>
        <w:div w:id="1190727285">
          <w:marLeft w:val="806"/>
          <w:marRight w:val="0"/>
          <w:marTop w:val="0"/>
          <w:marBottom w:val="140"/>
          <w:divBdr>
            <w:top w:val="none" w:sz="0" w:space="0" w:color="auto"/>
            <w:left w:val="none" w:sz="0" w:space="0" w:color="auto"/>
            <w:bottom w:val="none" w:sz="0" w:space="0" w:color="auto"/>
            <w:right w:val="none" w:sz="0" w:space="0" w:color="auto"/>
          </w:divBdr>
        </w:div>
        <w:div w:id="1104575945">
          <w:marLeft w:val="806"/>
          <w:marRight w:val="0"/>
          <w:marTop w:val="0"/>
          <w:marBottom w:val="140"/>
          <w:divBdr>
            <w:top w:val="none" w:sz="0" w:space="0" w:color="auto"/>
            <w:left w:val="none" w:sz="0" w:space="0" w:color="auto"/>
            <w:bottom w:val="none" w:sz="0" w:space="0" w:color="auto"/>
            <w:right w:val="none" w:sz="0" w:space="0" w:color="auto"/>
          </w:divBdr>
        </w:div>
        <w:div w:id="1665468259">
          <w:marLeft w:val="806"/>
          <w:marRight w:val="0"/>
          <w:marTop w:val="0"/>
          <w:marBottom w:val="140"/>
          <w:divBdr>
            <w:top w:val="none" w:sz="0" w:space="0" w:color="auto"/>
            <w:left w:val="none" w:sz="0" w:space="0" w:color="auto"/>
            <w:bottom w:val="none" w:sz="0" w:space="0" w:color="auto"/>
            <w:right w:val="none" w:sz="0" w:space="0" w:color="auto"/>
          </w:divBdr>
        </w:div>
        <w:div w:id="270211111">
          <w:marLeft w:val="806"/>
          <w:marRight w:val="0"/>
          <w:marTop w:val="0"/>
          <w:marBottom w:val="140"/>
          <w:divBdr>
            <w:top w:val="none" w:sz="0" w:space="0" w:color="auto"/>
            <w:left w:val="none" w:sz="0" w:space="0" w:color="auto"/>
            <w:bottom w:val="none" w:sz="0" w:space="0" w:color="auto"/>
            <w:right w:val="none" w:sz="0" w:space="0" w:color="auto"/>
          </w:divBdr>
        </w:div>
        <w:div w:id="955872836">
          <w:marLeft w:val="806"/>
          <w:marRight w:val="0"/>
          <w:marTop w:val="0"/>
          <w:marBottom w:val="140"/>
          <w:divBdr>
            <w:top w:val="none" w:sz="0" w:space="0" w:color="auto"/>
            <w:left w:val="none" w:sz="0" w:space="0" w:color="auto"/>
            <w:bottom w:val="none" w:sz="0" w:space="0" w:color="auto"/>
            <w:right w:val="none" w:sz="0" w:space="0" w:color="auto"/>
          </w:divBdr>
        </w:div>
      </w:divsChild>
    </w:div>
    <w:div w:id="1907447017">
      <w:bodyDiv w:val="1"/>
      <w:marLeft w:val="0"/>
      <w:marRight w:val="0"/>
      <w:marTop w:val="0"/>
      <w:marBottom w:val="0"/>
      <w:divBdr>
        <w:top w:val="none" w:sz="0" w:space="0" w:color="auto"/>
        <w:left w:val="none" w:sz="0" w:space="0" w:color="auto"/>
        <w:bottom w:val="none" w:sz="0" w:space="0" w:color="auto"/>
        <w:right w:val="none" w:sz="0" w:space="0" w:color="auto"/>
      </w:divBdr>
    </w:div>
    <w:div w:id="21037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vermont.gov/Documents/2020/Docs/ACTS/ACT083/ACT083%20As%20Enacted.pdf" TargetMode="External"/><Relationship Id="rId13" Type="http://schemas.openxmlformats.org/officeDocument/2006/relationships/hyperlink" Target="https://agriculture.vermont.gov/pe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riculture.vermont.gov/p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vermont.gov/p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gislature.vermont.gov/Documents/2022/Docs/ACTS/ACT047/ACT047%20As%20Enact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slature.vermont.gov/Documents/2020/Docs/ACTS/ACT129/ACT129%20As%20Enacte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5F25-3E2B-B04D-9E96-D2AC119E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Field</dc:creator>
  <cp:keywords/>
  <dc:description/>
  <cp:lastModifiedBy>Elizabeth Cooper</cp:lastModifiedBy>
  <cp:revision>31</cp:revision>
  <dcterms:created xsi:type="dcterms:W3CDTF">2022-01-03T21:13:00Z</dcterms:created>
  <dcterms:modified xsi:type="dcterms:W3CDTF">2022-01-12T19:35:00Z</dcterms:modified>
</cp:coreProperties>
</file>